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lang w:val="en-GB"/>
        </w:rPr>
        <w:id w:val="948588999"/>
        <w:docPartObj>
          <w:docPartGallery w:val="Cover Pages"/>
          <w:docPartUnique/>
        </w:docPartObj>
      </w:sdtPr>
      <w:sdtEndPr/>
      <w:sdtContent>
        <w:p w:rsidR="00954941" w:rsidRDefault="00404492" w:rsidP="00404492">
          <w:pPr>
            <w:spacing w:after="160" w:line="259" w:lineRule="auto"/>
            <w:ind w:firstLine="0"/>
            <w:rPr>
              <w:lang w:val="en-GB"/>
            </w:rPr>
          </w:pPr>
          <w:r w:rsidRPr="00C75E0D">
            <w:rPr>
              <w:noProof/>
            </w:rPr>
            <mc:AlternateContent>
              <mc:Choice Requires="wps">
                <w:drawing>
                  <wp:anchor distT="0" distB="0" distL="114300" distR="114300" simplePos="0" relativeHeight="251660288"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C6740" w:rsidTr="00701DC8">
                                  <w:trPr>
                                    <w:trHeight w:val="8960"/>
                                    <w:jc w:val="center"/>
                                  </w:trPr>
                                  <w:tc>
                                    <w:tcPr>
                                      <w:tcW w:w="2568" w:type="pct"/>
                                      <w:vAlign w:val="center"/>
                                    </w:tcPr>
                                    <w:p w:rsidR="008C6740" w:rsidRPr="00986C67" w:rsidRDefault="008C6740" w:rsidP="00701DC8">
                                      <w:pPr>
                                        <w:ind w:firstLine="5"/>
                                        <w:jc w:val="center"/>
                                      </w:pPr>
                                      <w:r w:rsidRPr="00986C67">
                                        <w:rPr>
                                          <w:noProof/>
                                        </w:rPr>
                                        <w:drawing>
                                          <wp:inline distT="0" distB="0" distL="0" distR="0" wp14:anchorId="29B532BD" wp14:editId="27684A23">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C6740" w:rsidRPr="00986C67" w:rsidRDefault="008C6740" w:rsidP="00701DC8">
                                          <w:pPr>
                                            <w:pStyle w:val="NoSpacing"/>
                                            <w:spacing w:line="312" w:lineRule="auto"/>
                                            <w:ind w:firstLine="0"/>
                                            <w:jc w:val="center"/>
                                            <w:rPr>
                                              <w:caps/>
                                              <w:color w:val="191919" w:themeColor="text1" w:themeTint="E6"/>
                                              <w:sz w:val="72"/>
                                              <w:szCs w:val="72"/>
                                            </w:rPr>
                                          </w:pPr>
                                          <w:r w:rsidRPr="00986C67">
                                            <w:rPr>
                                              <w:caps/>
                                              <w:color w:val="191919" w:themeColor="text1" w:themeTint="E6"/>
                                              <w:sz w:val="72"/>
                                              <w:szCs w:val="72"/>
                                            </w:rPr>
                                            <w:t>Term Paper</w:t>
                                          </w:r>
                                        </w:p>
                                      </w:sdtContent>
                                    </w:sdt>
                                    <w:p w:rsidR="008C6740" w:rsidRPr="00986C67" w:rsidRDefault="008C6740" w:rsidP="00701DC8">
                                      <w:pPr>
                                        <w:rPr>
                                          <w:szCs w:val="24"/>
                                        </w:rPr>
                                      </w:pPr>
                                    </w:p>
                                  </w:tc>
                                  <w:tc>
                                    <w:tcPr>
                                      <w:tcW w:w="2432" w:type="pct"/>
                                      <w:vAlign w:val="center"/>
                                    </w:tcPr>
                                    <w:p w:rsidR="008C6740" w:rsidRPr="00986C67" w:rsidRDefault="008C6740" w:rsidP="00701DC8">
                                      <w:pPr>
                                        <w:pStyle w:val="NoSpacing"/>
                                        <w:ind w:firstLine="0"/>
                                        <w:jc w:val="center"/>
                                        <w:rPr>
                                          <w:caps/>
                                          <w:color w:val="ED7D31" w:themeColor="accent2"/>
                                          <w:sz w:val="26"/>
                                          <w:szCs w:val="26"/>
                                        </w:rPr>
                                      </w:pPr>
                                      <w:r w:rsidRPr="00986C67">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8C6740" w:rsidRPr="00701DC8" w:rsidRDefault="008C6740" w:rsidP="00701DC8">
                                          <w:pPr>
                                            <w:ind w:firstLine="0"/>
                                            <w:rPr>
                                              <w:color w:val="000000" w:themeColor="text1"/>
                                            </w:rPr>
                                          </w:pPr>
                                          <w:r w:rsidRPr="00986C67">
                                            <w:rPr>
                                              <w:color w:val="000000" w:themeColor="text1"/>
                                            </w:rPr>
                                            <w:t>In this research the literature on price formation and negotiation is reviewed, as is the impact of market organization on price discovery and welfare. Theoretical, empirical and experimental approaches are considered from the same point of view. We present evidence related to frictions such as unwanted selection, inventory costs and market strength, as well as evidence of the impact on trading prices and transaction costs. We examine how market design features such as the level of transparency, the use of call auctions, the pricing grid, and the regulation of competition between liquidity or exchange providers can reduce friction.</w:t>
                                          </w:r>
                                        </w:p>
                                      </w:sdtContent>
                                    </w:sdt>
                                  </w:tc>
                                </w:tr>
                              </w:tbl>
                              <w:p w:rsidR="008C6740" w:rsidRDefault="008C6740" w:rsidP="00701DC8">
                                <w:pPr>
                                  <w:ind w:firstLine="0"/>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 Box 138" o:spid="_x0000_s1026" type="#_x0000_t202" style="position:absolute;margin-left:0;margin-top:0;width:134.85pt;height:302.4pt;z-index:251660288;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5909"/>
                            <w:gridCol w:w="5597"/>
                          </w:tblGrid>
                          <w:tr w:rsidR="008C6740" w:rsidTr="00701DC8">
                            <w:trPr>
                              <w:trHeight w:val="8960"/>
                              <w:jc w:val="center"/>
                            </w:trPr>
                            <w:tc>
                              <w:tcPr>
                                <w:tcW w:w="2568" w:type="pct"/>
                                <w:vAlign w:val="center"/>
                              </w:tcPr>
                              <w:p w:rsidR="008C6740" w:rsidRPr="00986C67" w:rsidRDefault="008C6740" w:rsidP="00701DC8">
                                <w:pPr>
                                  <w:ind w:firstLine="5"/>
                                  <w:jc w:val="center"/>
                                </w:pPr>
                                <w:r w:rsidRPr="00986C67">
                                  <w:rPr>
                                    <w:noProof/>
                                  </w:rPr>
                                  <w:drawing>
                                    <wp:inline distT="0" distB="0" distL="0" distR="0" wp14:anchorId="29B532BD" wp14:editId="27684A23">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8C6740" w:rsidRPr="00986C67" w:rsidRDefault="008C6740" w:rsidP="00701DC8">
                                    <w:pPr>
                                      <w:pStyle w:val="NoSpacing"/>
                                      <w:spacing w:line="312" w:lineRule="auto"/>
                                      <w:ind w:firstLine="0"/>
                                      <w:jc w:val="center"/>
                                      <w:rPr>
                                        <w:caps/>
                                        <w:color w:val="191919" w:themeColor="text1" w:themeTint="E6"/>
                                        <w:sz w:val="72"/>
                                        <w:szCs w:val="72"/>
                                      </w:rPr>
                                    </w:pPr>
                                    <w:r w:rsidRPr="00986C67">
                                      <w:rPr>
                                        <w:caps/>
                                        <w:color w:val="191919" w:themeColor="text1" w:themeTint="E6"/>
                                        <w:sz w:val="72"/>
                                        <w:szCs w:val="72"/>
                                      </w:rPr>
                                      <w:t>Term Paper</w:t>
                                    </w:r>
                                  </w:p>
                                </w:sdtContent>
                              </w:sdt>
                              <w:p w:rsidR="008C6740" w:rsidRPr="00986C67" w:rsidRDefault="008C6740" w:rsidP="00701DC8">
                                <w:pPr>
                                  <w:rPr>
                                    <w:szCs w:val="24"/>
                                  </w:rPr>
                                </w:pPr>
                              </w:p>
                            </w:tc>
                            <w:tc>
                              <w:tcPr>
                                <w:tcW w:w="2432" w:type="pct"/>
                                <w:vAlign w:val="center"/>
                              </w:tcPr>
                              <w:p w:rsidR="008C6740" w:rsidRPr="00986C67" w:rsidRDefault="008C6740" w:rsidP="00701DC8">
                                <w:pPr>
                                  <w:pStyle w:val="NoSpacing"/>
                                  <w:ind w:firstLine="0"/>
                                  <w:jc w:val="center"/>
                                  <w:rPr>
                                    <w:caps/>
                                    <w:color w:val="ED7D31" w:themeColor="accent2"/>
                                    <w:sz w:val="26"/>
                                    <w:szCs w:val="26"/>
                                  </w:rPr>
                                </w:pPr>
                                <w:r w:rsidRPr="00986C67">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rsidR="008C6740" w:rsidRPr="00701DC8" w:rsidRDefault="008C6740" w:rsidP="00701DC8">
                                    <w:pPr>
                                      <w:ind w:firstLine="0"/>
                                      <w:rPr>
                                        <w:color w:val="000000" w:themeColor="text1"/>
                                      </w:rPr>
                                    </w:pPr>
                                    <w:r w:rsidRPr="00986C67">
                                      <w:rPr>
                                        <w:color w:val="000000" w:themeColor="text1"/>
                                      </w:rPr>
                                      <w:t>In this research the literature on price formation and negotiation is reviewed, as is the impact of market organization on price discovery and welfare. Theoretical, empirical and experimental approaches are considered from the same point of view. We present evidence related to frictions such as unwanted selection, inventory costs and market strength, as well as evidence of the impact on trading prices and transaction costs. We examine how market design features such as the level of transparency, the use of call auctions, the pricing grid, and the regulation of competition between liquidity or exchange providers can reduce friction.</w:t>
                                    </w:r>
                                  </w:p>
                                </w:sdtContent>
                              </w:sdt>
                            </w:tc>
                          </w:tr>
                        </w:tbl>
                        <w:p w:rsidR="008C6740" w:rsidRDefault="008C6740" w:rsidP="00701DC8">
                          <w:pPr>
                            <w:ind w:firstLine="0"/>
                          </w:pPr>
                        </w:p>
                      </w:txbxContent>
                    </v:textbox>
                    <w10:wrap anchorx="page" anchory="page"/>
                  </v:shape>
                </w:pict>
              </mc:Fallback>
            </mc:AlternateContent>
          </w:r>
          <w:r w:rsidRPr="00C75E0D">
            <w:rPr>
              <w:lang w:val="en-GB"/>
            </w:rPr>
            <w:br w:type="page"/>
          </w:r>
        </w:p>
        <w:p w:rsidR="00954941" w:rsidRPr="00A40929" w:rsidRDefault="00954941" w:rsidP="00954941">
          <w:pPr>
            <w:jc w:val="center"/>
            <w:rPr>
              <w:rFonts w:cs="Times New Roman"/>
              <w:b/>
              <w:szCs w:val="24"/>
            </w:rPr>
          </w:pPr>
          <w:r>
            <w:rPr>
              <w:rFonts w:cs="Times New Roman"/>
              <w:b/>
              <w:szCs w:val="24"/>
            </w:rPr>
            <w:lastRenderedPageBreak/>
            <w:t>UNIVERSITY OF ESSEX</w:t>
          </w:r>
        </w:p>
        <w:p w:rsidR="00954941" w:rsidRPr="00A40929" w:rsidRDefault="00954941" w:rsidP="00954941">
          <w:pPr>
            <w:jc w:val="center"/>
            <w:rPr>
              <w:rFonts w:cs="Times New Roman"/>
              <w:b/>
              <w:szCs w:val="24"/>
            </w:rPr>
          </w:pPr>
          <w:r>
            <w:rPr>
              <w:rFonts w:cs="Times New Roman"/>
              <w:b/>
              <w:szCs w:val="24"/>
            </w:rPr>
            <w:t>DEPARTMENT OF ECONOMICS</w:t>
          </w:r>
        </w:p>
        <w:p w:rsidR="00954941" w:rsidRPr="00A40929" w:rsidRDefault="00954941" w:rsidP="00954941">
          <w:pPr>
            <w:jc w:val="center"/>
            <w:rPr>
              <w:rFonts w:cs="Times New Roman"/>
              <w:b/>
              <w:szCs w:val="24"/>
            </w:rPr>
          </w:pPr>
        </w:p>
        <w:p w:rsidR="00954941" w:rsidRPr="00A40929" w:rsidRDefault="00954941" w:rsidP="00954941">
          <w:pPr>
            <w:jc w:val="center"/>
            <w:rPr>
              <w:rFonts w:cs="Times New Roman"/>
              <w:b/>
              <w:szCs w:val="24"/>
            </w:rPr>
          </w:pPr>
        </w:p>
        <w:p w:rsidR="00954941" w:rsidRDefault="00954941" w:rsidP="00954941">
          <w:pPr>
            <w:jc w:val="center"/>
            <w:rPr>
              <w:rFonts w:cs="Times New Roman"/>
              <w:b/>
              <w:szCs w:val="24"/>
            </w:rPr>
          </w:pPr>
        </w:p>
        <w:p w:rsidR="00954941" w:rsidRDefault="00954941" w:rsidP="00954941">
          <w:pPr>
            <w:jc w:val="center"/>
            <w:rPr>
              <w:rFonts w:cs="Times New Roman"/>
              <w:b/>
              <w:szCs w:val="24"/>
            </w:rPr>
          </w:pPr>
        </w:p>
        <w:p w:rsidR="00954941" w:rsidRDefault="00954941" w:rsidP="00954941">
          <w:pPr>
            <w:jc w:val="center"/>
            <w:rPr>
              <w:rFonts w:cs="Times New Roman"/>
              <w:b/>
              <w:szCs w:val="24"/>
            </w:rPr>
          </w:pPr>
        </w:p>
        <w:p w:rsidR="00954941" w:rsidRDefault="00954941" w:rsidP="00954941">
          <w:pPr>
            <w:jc w:val="center"/>
            <w:rPr>
              <w:rFonts w:cs="Times New Roman"/>
              <w:b/>
              <w:szCs w:val="24"/>
            </w:rPr>
          </w:pPr>
        </w:p>
        <w:p w:rsidR="00954941" w:rsidRDefault="00954941" w:rsidP="00954941">
          <w:pPr>
            <w:jc w:val="center"/>
            <w:rPr>
              <w:rFonts w:cs="Times New Roman"/>
              <w:b/>
              <w:szCs w:val="24"/>
            </w:rPr>
          </w:pPr>
          <w:r>
            <w:rPr>
              <w:rFonts w:cs="Times New Roman"/>
              <w:b/>
              <w:szCs w:val="24"/>
            </w:rPr>
            <w:t>MSC IN COMPUTATIONAL ECONOMICS, FINANCIAL MARKETS AND POLICY</w:t>
          </w:r>
        </w:p>
        <w:p w:rsidR="00954941" w:rsidRPr="00A40929" w:rsidRDefault="00954941" w:rsidP="00954941">
          <w:pPr>
            <w:jc w:val="center"/>
            <w:rPr>
              <w:rFonts w:cs="Times New Roman"/>
              <w:b/>
              <w:szCs w:val="24"/>
            </w:rPr>
          </w:pPr>
        </w:p>
        <w:p w:rsidR="00954941" w:rsidRPr="00954941" w:rsidRDefault="00954941" w:rsidP="00954941">
          <w:pPr>
            <w:jc w:val="center"/>
            <w:rPr>
              <w:rFonts w:cs="Times New Roman"/>
              <w:b/>
              <w:szCs w:val="24"/>
            </w:rPr>
          </w:pPr>
          <w:r w:rsidRPr="00954941">
            <w:rPr>
              <w:rFonts w:cs="Times New Roman"/>
              <w:b/>
              <w:szCs w:val="24"/>
            </w:rPr>
            <w:t>TERM PAPER FOR EC912-7-</w:t>
          </w:r>
          <w:r w:rsidRPr="00954941">
            <w:rPr>
              <w:rFonts w:cs="Times New Roman"/>
            </w:rPr>
            <w:t xml:space="preserve"> </w:t>
          </w:r>
          <w:r w:rsidRPr="00954941">
            <w:rPr>
              <w:rFonts w:cs="Times New Roman"/>
              <w:b/>
              <w:szCs w:val="24"/>
            </w:rPr>
            <w:t xml:space="preserve">Computational Market Microstructure for </w:t>
          </w:r>
          <w:proofErr w:type="spellStart"/>
          <w:r w:rsidRPr="00954941">
            <w:rPr>
              <w:rFonts w:cs="Times New Roman"/>
              <w:b/>
              <w:szCs w:val="24"/>
            </w:rPr>
            <w:t>FinTech</w:t>
          </w:r>
          <w:proofErr w:type="spellEnd"/>
          <w:r w:rsidRPr="00954941">
            <w:rPr>
              <w:rFonts w:cs="Times New Roman"/>
              <w:b/>
              <w:szCs w:val="24"/>
            </w:rPr>
            <w:t xml:space="preserve"> and the Digital Economy</w:t>
          </w:r>
        </w:p>
        <w:p w:rsidR="00954941" w:rsidRPr="00A40929" w:rsidRDefault="00954941" w:rsidP="00954941">
          <w:pPr>
            <w:jc w:val="center"/>
            <w:rPr>
              <w:rFonts w:cs="Times New Roman"/>
              <w:b/>
              <w:szCs w:val="24"/>
            </w:rPr>
          </w:pPr>
        </w:p>
        <w:p w:rsidR="00954941" w:rsidRPr="00A40929" w:rsidRDefault="00954941" w:rsidP="00954941">
          <w:pPr>
            <w:jc w:val="center"/>
            <w:rPr>
              <w:rFonts w:cs="Times New Roman"/>
              <w:b/>
              <w:szCs w:val="24"/>
            </w:rPr>
          </w:pPr>
        </w:p>
        <w:p w:rsidR="00954941" w:rsidRPr="00A40929" w:rsidRDefault="00954941" w:rsidP="00954941">
          <w:pPr>
            <w:jc w:val="center"/>
            <w:rPr>
              <w:rFonts w:cs="Times New Roman"/>
              <w:bCs/>
              <w:szCs w:val="24"/>
              <w:lang w:val="pt-PT"/>
            </w:rPr>
          </w:pPr>
          <w:r w:rsidRPr="00A40929">
            <w:rPr>
              <w:rFonts w:cs="Times New Roman"/>
              <w:bCs/>
              <w:szCs w:val="24"/>
              <w:lang w:val="pt-PT"/>
            </w:rPr>
            <w:t xml:space="preserve">By </w:t>
          </w:r>
        </w:p>
        <w:p w:rsidR="00954941" w:rsidRPr="00A40929" w:rsidRDefault="00954941" w:rsidP="00954941">
          <w:pPr>
            <w:jc w:val="center"/>
            <w:rPr>
              <w:rFonts w:cs="Times New Roman"/>
              <w:bCs/>
              <w:szCs w:val="24"/>
              <w:lang w:val="pt-PT"/>
            </w:rPr>
          </w:pPr>
        </w:p>
        <w:p w:rsidR="00954941" w:rsidRPr="00A40929" w:rsidRDefault="00954941" w:rsidP="00954941">
          <w:pPr>
            <w:jc w:val="center"/>
            <w:rPr>
              <w:rFonts w:cs="Times New Roman"/>
              <w:bCs/>
              <w:szCs w:val="24"/>
              <w:lang w:val="pt-PT"/>
            </w:rPr>
          </w:pPr>
          <w:r>
            <w:rPr>
              <w:rFonts w:cs="Times New Roman"/>
              <w:bCs/>
              <w:szCs w:val="24"/>
              <w:lang w:val="pt-PT"/>
            </w:rPr>
            <w:t>Murtaza Ahmed Butt</w:t>
          </w:r>
        </w:p>
        <w:p w:rsidR="00954941" w:rsidRPr="00A40929" w:rsidRDefault="00954941" w:rsidP="00954941">
          <w:pPr>
            <w:jc w:val="center"/>
            <w:rPr>
              <w:rFonts w:cs="Times New Roman"/>
              <w:bCs/>
              <w:szCs w:val="24"/>
              <w:lang w:val="pt-PT"/>
            </w:rPr>
          </w:pPr>
        </w:p>
        <w:p w:rsidR="00954941" w:rsidRPr="00A40929" w:rsidRDefault="00954941" w:rsidP="00954941">
          <w:pPr>
            <w:jc w:val="center"/>
            <w:rPr>
              <w:rFonts w:cs="Times New Roman"/>
              <w:bCs/>
              <w:szCs w:val="24"/>
              <w:lang w:val="pt-PT"/>
            </w:rPr>
          </w:pPr>
          <w:r w:rsidRPr="00954941">
            <w:rPr>
              <w:bCs/>
              <w:szCs w:val="24"/>
              <w:lang w:val="pt-PT"/>
            </w:rPr>
            <w:t>mb2</w:t>
          </w:r>
          <w:r>
            <w:rPr>
              <w:bCs/>
              <w:szCs w:val="24"/>
              <w:lang w:val="pt-PT"/>
            </w:rPr>
            <w:t>2447@essex.ac.uk</w:t>
          </w:r>
        </w:p>
        <w:p w:rsidR="00954941" w:rsidRPr="00A40929" w:rsidRDefault="00954941" w:rsidP="00954941">
          <w:pPr>
            <w:jc w:val="center"/>
            <w:rPr>
              <w:rFonts w:cs="Times New Roman"/>
              <w:b/>
              <w:szCs w:val="24"/>
              <w:lang w:val="pt-PT"/>
            </w:rPr>
          </w:pPr>
        </w:p>
        <w:p w:rsidR="00954941" w:rsidRPr="00954941" w:rsidRDefault="00954941" w:rsidP="00954941">
          <w:pPr>
            <w:jc w:val="center"/>
            <w:rPr>
              <w:rFonts w:cs="Times New Roman"/>
              <w:szCs w:val="24"/>
              <w:lang w:val="it-IT"/>
            </w:rPr>
          </w:pPr>
          <w:r w:rsidRPr="00A40929">
            <w:rPr>
              <w:rFonts w:cs="Times New Roman"/>
              <w:szCs w:val="24"/>
              <w:lang w:val="it-IT"/>
            </w:rPr>
            <w:t>Suve</w:t>
          </w:r>
          <w:r>
            <w:rPr>
              <w:rFonts w:cs="Times New Roman"/>
              <w:szCs w:val="24"/>
              <w:lang w:val="it-IT"/>
            </w:rPr>
            <w:t>rvisor: Professor Sheri Markose</w:t>
          </w:r>
        </w:p>
        <w:p w:rsidR="005E7E9F" w:rsidRPr="00C75E0D" w:rsidRDefault="00CC2544" w:rsidP="00404492">
          <w:pPr>
            <w:spacing w:after="160" w:line="259" w:lineRule="auto"/>
            <w:ind w:firstLine="0"/>
            <w:rPr>
              <w:lang w:val="en-GB"/>
            </w:rPr>
          </w:pPr>
        </w:p>
      </w:sdtContent>
    </w:sdt>
    <w:sdt>
      <w:sdtPr>
        <w:rPr>
          <w:rFonts w:eastAsiaTheme="minorHAnsi" w:cstheme="minorBidi"/>
          <w:b w:val="0"/>
          <w:i w:val="0"/>
          <w:color w:val="auto"/>
          <w:szCs w:val="22"/>
          <w:lang w:val="en-GB"/>
        </w:rPr>
        <w:id w:val="1812051254"/>
        <w:docPartObj>
          <w:docPartGallery w:val="Table of Contents"/>
          <w:docPartUnique/>
        </w:docPartObj>
      </w:sdtPr>
      <w:sdtEndPr>
        <w:rPr>
          <w:bCs/>
        </w:rPr>
      </w:sdtEndPr>
      <w:sdtContent>
        <w:p w:rsidR="005E7E9F" w:rsidRPr="00C75E0D" w:rsidRDefault="005E7E9F" w:rsidP="007A4A17">
          <w:pPr>
            <w:pStyle w:val="TOCHeading"/>
            <w:jc w:val="center"/>
            <w:rPr>
              <w:lang w:val="en-GB"/>
            </w:rPr>
          </w:pPr>
          <w:r w:rsidRPr="00C75E0D">
            <w:rPr>
              <w:lang w:val="en-GB"/>
            </w:rPr>
            <w:t>Table of Contents</w:t>
          </w:r>
        </w:p>
        <w:p w:rsidR="007A4A17" w:rsidRPr="00C75E0D" w:rsidRDefault="005E7E9F" w:rsidP="007A4A17">
          <w:pPr>
            <w:pStyle w:val="TOC1"/>
            <w:tabs>
              <w:tab w:val="right" w:leader="dot" w:pos="9350"/>
            </w:tabs>
            <w:ind w:firstLine="0"/>
            <w:rPr>
              <w:rFonts w:asciiTheme="minorHAnsi" w:eastAsiaTheme="minorEastAsia" w:hAnsiTheme="minorHAnsi"/>
              <w:noProof/>
              <w:sz w:val="22"/>
            </w:rPr>
          </w:pPr>
          <w:r w:rsidRPr="00C75E0D">
            <w:rPr>
              <w:lang w:val="en-GB"/>
            </w:rPr>
            <w:fldChar w:fldCharType="begin"/>
          </w:r>
          <w:r w:rsidRPr="00C75E0D">
            <w:rPr>
              <w:lang w:val="en-GB"/>
            </w:rPr>
            <w:instrText xml:space="preserve"> TOC \o "1-3" \h \z \u </w:instrText>
          </w:r>
          <w:r w:rsidRPr="00C75E0D">
            <w:rPr>
              <w:lang w:val="en-GB"/>
            </w:rPr>
            <w:fldChar w:fldCharType="separate"/>
          </w:r>
          <w:hyperlink w:anchor="_Toc125665646" w:history="1">
            <w:r w:rsidR="007A4A17" w:rsidRPr="00C75E0D">
              <w:rPr>
                <w:rStyle w:val="Hyperlink"/>
                <w:noProof/>
                <w:lang w:val="en-GB"/>
              </w:rPr>
              <w:t>Section 1: Introduction</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_Toc125665646 \h </w:instrText>
            </w:r>
            <w:r w:rsidR="007A4A17" w:rsidRPr="00C75E0D">
              <w:rPr>
                <w:noProof/>
                <w:webHidden/>
              </w:rPr>
            </w:r>
            <w:r w:rsidR="007A4A17" w:rsidRPr="00C75E0D">
              <w:rPr>
                <w:noProof/>
                <w:webHidden/>
              </w:rPr>
              <w:fldChar w:fldCharType="separate"/>
            </w:r>
            <w:r w:rsidR="007A4A17" w:rsidRPr="00C75E0D">
              <w:rPr>
                <w:noProof/>
                <w:webHidden/>
              </w:rPr>
              <w:t>2</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47" w:history="1">
            <w:r w:rsidR="007A4A17" w:rsidRPr="00C75E0D">
              <w:rPr>
                <w:rStyle w:val="Hyperlink"/>
                <w:noProof/>
                <w:lang w:val="en-GB"/>
              </w:rPr>
              <w:t xml:space="preserve">Section 2: </w:t>
            </w:r>
            <w:r w:rsidR="007A4A17" w:rsidRPr="00C75E0D">
              <w:rPr>
                <w:rStyle w:val="Hyperlink"/>
                <w:noProof/>
              </w:rPr>
              <w:t>Overview On London Electronic Order Book</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_Toc125665647 \h </w:instrText>
            </w:r>
            <w:r w:rsidR="007A4A17" w:rsidRPr="00C75E0D">
              <w:rPr>
                <w:noProof/>
                <w:webHidden/>
              </w:rPr>
            </w:r>
            <w:r w:rsidR="007A4A17" w:rsidRPr="00C75E0D">
              <w:rPr>
                <w:noProof/>
                <w:webHidden/>
              </w:rPr>
              <w:fldChar w:fldCharType="separate"/>
            </w:r>
            <w:r w:rsidR="007A4A17" w:rsidRPr="00C75E0D">
              <w:rPr>
                <w:noProof/>
                <w:webHidden/>
              </w:rPr>
              <w:t>3</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48" w:history="1">
            <w:r w:rsidR="007A4A17" w:rsidRPr="00C75E0D">
              <w:rPr>
                <w:rStyle w:val="Hyperlink"/>
                <w:noProof/>
                <w:lang w:val="en-GB"/>
              </w:rPr>
              <w:t xml:space="preserve">Section 3: </w:t>
            </w:r>
            <w:r w:rsidR="007A4A17" w:rsidRPr="00C75E0D">
              <w:rPr>
                <w:rStyle w:val="Hyperlink"/>
                <w:noProof/>
              </w:rPr>
              <w:t>High Frequency Algorithmic Trading</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_Toc125665648 \h </w:instrText>
            </w:r>
            <w:r w:rsidR="007A4A17" w:rsidRPr="00C75E0D">
              <w:rPr>
                <w:noProof/>
                <w:webHidden/>
              </w:rPr>
            </w:r>
            <w:r w:rsidR="007A4A17" w:rsidRPr="00C75E0D">
              <w:rPr>
                <w:noProof/>
                <w:webHidden/>
              </w:rPr>
              <w:fldChar w:fldCharType="separate"/>
            </w:r>
            <w:r w:rsidR="007A4A17" w:rsidRPr="00C75E0D">
              <w:rPr>
                <w:noProof/>
                <w:webHidden/>
              </w:rPr>
              <w:t>9</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49" w:history="1">
            <w:r w:rsidR="007A4A17" w:rsidRPr="00C75E0D">
              <w:rPr>
                <w:rStyle w:val="Hyperlink"/>
                <w:noProof/>
                <w:lang w:val="en-GB"/>
              </w:rPr>
              <w:t xml:space="preserve">Section 4: </w:t>
            </w:r>
            <w:r w:rsidR="007A4A17" w:rsidRPr="00C75E0D">
              <w:rPr>
                <w:rStyle w:val="Hyperlink"/>
                <w:noProof/>
              </w:rPr>
              <w:t>Data and Methodologies</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_Toc125665649 \h </w:instrText>
            </w:r>
            <w:r w:rsidR="007A4A17" w:rsidRPr="00C75E0D">
              <w:rPr>
                <w:noProof/>
                <w:webHidden/>
              </w:rPr>
            </w:r>
            <w:r w:rsidR="007A4A17" w:rsidRPr="00C75E0D">
              <w:rPr>
                <w:noProof/>
                <w:webHidden/>
              </w:rPr>
              <w:fldChar w:fldCharType="separate"/>
            </w:r>
            <w:r w:rsidR="007A4A17" w:rsidRPr="00C75E0D">
              <w:rPr>
                <w:noProof/>
                <w:webHidden/>
              </w:rPr>
              <w:t>12</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50" w:history="1">
            <w:r w:rsidR="007A4A17" w:rsidRPr="00C75E0D">
              <w:rPr>
                <w:rStyle w:val="Hyperlink"/>
                <w:noProof/>
                <w:lang w:val="en-GB"/>
              </w:rPr>
              <w:t xml:space="preserve">Section 5: </w:t>
            </w:r>
            <w:r w:rsidR="007A4A17" w:rsidRPr="00C75E0D">
              <w:rPr>
                <w:rStyle w:val="Hyperlink"/>
                <w:noProof/>
              </w:rPr>
              <w:t>Time Stamps</w:t>
            </w:r>
            <w:r w:rsidR="007A4A17" w:rsidRPr="00C75E0D">
              <w:rPr>
                <w:rStyle w:val="Hyperlink"/>
                <w:noProof/>
                <w:lang w:val="en-GB"/>
              </w:rPr>
              <w:t xml:space="preserve"> </w:t>
            </w:r>
            <w:r w:rsidR="007A4A17" w:rsidRPr="00C75E0D">
              <w:rPr>
                <w:rStyle w:val="Hyperlink"/>
                <w:noProof/>
              </w:rPr>
              <w:t>Demand and Supply Curves for Price Trend Prediction</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_Toc125665650 \h </w:instrText>
            </w:r>
            <w:r w:rsidR="007A4A17" w:rsidRPr="00C75E0D">
              <w:rPr>
                <w:noProof/>
                <w:webHidden/>
              </w:rPr>
            </w:r>
            <w:r w:rsidR="007A4A17" w:rsidRPr="00C75E0D">
              <w:rPr>
                <w:noProof/>
                <w:webHidden/>
              </w:rPr>
              <w:fldChar w:fldCharType="separate"/>
            </w:r>
            <w:r w:rsidR="007A4A17" w:rsidRPr="00C75E0D">
              <w:rPr>
                <w:noProof/>
                <w:webHidden/>
              </w:rPr>
              <w:t>17</w:t>
            </w:r>
            <w:r w:rsidR="007A4A17" w:rsidRPr="00C75E0D">
              <w:rPr>
                <w:noProof/>
                <w:webHidden/>
              </w:rPr>
              <w:fldChar w:fldCharType="end"/>
            </w:r>
          </w:hyperlink>
        </w:p>
        <w:p w:rsidR="007A4A17" w:rsidRPr="00C75E0D" w:rsidRDefault="00CC2544" w:rsidP="007A4A17">
          <w:pPr>
            <w:pStyle w:val="TOC2"/>
            <w:tabs>
              <w:tab w:val="right" w:leader="dot" w:pos="9350"/>
            </w:tabs>
            <w:ind w:left="0" w:firstLine="0"/>
            <w:rPr>
              <w:rFonts w:asciiTheme="minorHAnsi" w:eastAsiaTheme="minorEastAsia" w:hAnsiTheme="minorHAnsi"/>
              <w:noProof/>
              <w:sz w:val="22"/>
            </w:rPr>
          </w:pPr>
          <w:hyperlink w:anchor="_Toc125665651" w:history="1">
            <w:r w:rsidR="007A4A17" w:rsidRPr="00C75E0D">
              <w:rPr>
                <w:rStyle w:val="Hyperlink"/>
                <w:noProof/>
              </w:rPr>
              <w:t>Demand and Supply Curves</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_Toc125665651 \h </w:instrText>
            </w:r>
            <w:r w:rsidR="007A4A17" w:rsidRPr="00C75E0D">
              <w:rPr>
                <w:noProof/>
                <w:webHidden/>
              </w:rPr>
            </w:r>
            <w:r w:rsidR="007A4A17" w:rsidRPr="00C75E0D">
              <w:rPr>
                <w:noProof/>
                <w:webHidden/>
              </w:rPr>
              <w:fldChar w:fldCharType="separate"/>
            </w:r>
            <w:r w:rsidR="007A4A17" w:rsidRPr="00C75E0D">
              <w:rPr>
                <w:noProof/>
                <w:webHidden/>
              </w:rPr>
              <w:t>20</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52" w:history="1">
            <w:r w:rsidR="007A4A17" w:rsidRPr="00C75E0D">
              <w:rPr>
                <w:rStyle w:val="Hyperlink"/>
                <w:noProof/>
                <w:lang w:val="en-GB"/>
              </w:rPr>
              <w:t xml:space="preserve">Section 6: </w:t>
            </w:r>
            <w:r w:rsidR="007A4A17" w:rsidRPr="00C75E0D">
              <w:rPr>
                <w:rStyle w:val="Hyperlink"/>
                <w:noProof/>
              </w:rPr>
              <w:t>Price Impact Methodology</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_Toc125665652 \h </w:instrText>
            </w:r>
            <w:r w:rsidR="007A4A17" w:rsidRPr="00C75E0D">
              <w:rPr>
                <w:noProof/>
                <w:webHidden/>
              </w:rPr>
            </w:r>
            <w:r w:rsidR="007A4A17" w:rsidRPr="00C75E0D">
              <w:rPr>
                <w:noProof/>
                <w:webHidden/>
              </w:rPr>
              <w:fldChar w:fldCharType="separate"/>
            </w:r>
            <w:r w:rsidR="007A4A17" w:rsidRPr="00C75E0D">
              <w:rPr>
                <w:noProof/>
                <w:webHidden/>
              </w:rPr>
              <w:t>34</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53" w:history="1">
            <w:r w:rsidR="007A4A17" w:rsidRPr="00C75E0D">
              <w:rPr>
                <w:rStyle w:val="Hyperlink"/>
                <w:noProof/>
                <w:lang w:val="en-GB"/>
              </w:rPr>
              <w:t xml:space="preserve">Section 7 </w:t>
            </w:r>
            <w:r w:rsidR="007A4A17" w:rsidRPr="00C75E0D">
              <w:rPr>
                <w:rStyle w:val="Hyperlink"/>
                <w:noProof/>
              </w:rPr>
              <w:t>Conclusions</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_Toc125665653 \h </w:instrText>
            </w:r>
            <w:r w:rsidR="007A4A17" w:rsidRPr="00C75E0D">
              <w:rPr>
                <w:noProof/>
                <w:webHidden/>
              </w:rPr>
            </w:r>
            <w:r w:rsidR="007A4A17" w:rsidRPr="00C75E0D">
              <w:rPr>
                <w:noProof/>
                <w:webHidden/>
              </w:rPr>
              <w:fldChar w:fldCharType="separate"/>
            </w:r>
            <w:r w:rsidR="007A4A17" w:rsidRPr="00C75E0D">
              <w:rPr>
                <w:noProof/>
                <w:webHidden/>
              </w:rPr>
              <w:t>40</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54" w:history="1">
            <w:r w:rsidR="007A4A17" w:rsidRPr="00C75E0D">
              <w:rPr>
                <w:rStyle w:val="Hyperlink"/>
                <w:noProof/>
              </w:rPr>
              <w:t>References</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_Toc125665654 \h </w:instrText>
            </w:r>
            <w:r w:rsidR="007A4A17" w:rsidRPr="00C75E0D">
              <w:rPr>
                <w:noProof/>
                <w:webHidden/>
              </w:rPr>
            </w:r>
            <w:r w:rsidR="007A4A17" w:rsidRPr="00C75E0D">
              <w:rPr>
                <w:noProof/>
                <w:webHidden/>
              </w:rPr>
              <w:fldChar w:fldCharType="separate"/>
            </w:r>
            <w:r w:rsidR="007A4A17" w:rsidRPr="00C75E0D">
              <w:rPr>
                <w:noProof/>
                <w:webHidden/>
              </w:rPr>
              <w:t>42</w:t>
            </w:r>
            <w:r w:rsidR="007A4A17" w:rsidRPr="00C75E0D">
              <w:rPr>
                <w:noProof/>
                <w:webHidden/>
              </w:rPr>
              <w:fldChar w:fldCharType="end"/>
            </w:r>
          </w:hyperlink>
        </w:p>
        <w:p w:rsidR="007A4A17" w:rsidRPr="00C75E0D" w:rsidRDefault="00CC2544" w:rsidP="007A4A17">
          <w:pPr>
            <w:pStyle w:val="TOC1"/>
            <w:tabs>
              <w:tab w:val="right" w:leader="dot" w:pos="9350"/>
            </w:tabs>
            <w:ind w:firstLine="0"/>
            <w:rPr>
              <w:rFonts w:asciiTheme="minorHAnsi" w:eastAsiaTheme="minorEastAsia" w:hAnsiTheme="minorHAnsi"/>
              <w:noProof/>
              <w:sz w:val="22"/>
            </w:rPr>
          </w:pPr>
          <w:hyperlink w:anchor="_Toc125665655" w:history="1">
            <w:r w:rsidR="007A4A17" w:rsidRPr="00C75E0D">
              <w:rPr>
                <w:rStyle w:val="Hyperlink"/>
                <w:noProof/>
              </w:rPr>
              <w:t>Appendix</w:t>
            </w:r>
            <w:r w:rsidR="007A4A17" w:rsidRPr="00C75E0D">
              <w:rPr>
                <w:noProof/>
                <w:webHidden/>
              </w:rPr>
              <w:tab/>
            </w:r>
            <w:r w:rsidR="007A4A17" w:rsidRPr="00C75E0D">
              <w:rPr>
                <w:noProof/>
                <w:webHidden/>
              </w:rPr>
              <w:fldChar w:fldCharType="begin"/>
            </w:r>
            <w:r w:rsidR="007A4A17" w:rsidRPr="00C75E0D">
              <w:rPr>
                <w:noProof/>
                <w:webHidden/>
              </w:rPr>
              <w:instrText xml:space="preserve"> PAGEREF _Toc125665655 \h </w:instrText>
            </w:r>
            <w:r w:rsidR="007A4A17" w:rsidRPr="00C75E0D">
              <w:rPr>
                <w:noProof/>
                <w:webHidden/>
              </w:rPr>
            </w:r>
            <w:r w:rsidR="007A4A17" w:rsidRPr="00C75E0D">
              <w:rPr>
                <w:noProof/>
                <w:webHidden/>
              </w:rPr>
              <w:fldChar w:fldCharType="separate"/>
            </w:r>
            <w:r w:rsidR="007A4A17" w:rsidRPr="00C75E0D">
              <w:rPr>
                <w:noProof/>
                <w:webHidden/>
              </w:rPr>
              <w:t>44</w:t>
            </w:r>
            <w:r w:rsidR="007A4A17" w:rsidRPr="00C75E0D">
              <w:rPr>
                <w:noProof/>
                <w:webHidden/>
              </w:rPr>
              <w:fldChar w:fldCharType="end"/>
            </w:r>
          </w:hyperlink>
        </w:p>
        <w:p w:rsidR="005E7E9F" w:rsidRPr="00C75E0D" w:rsidRDefault="005E7E9F" w:rsidP="007A4A17">
          <w:pPr>
            <w:ind w:firstLine="0"/>
            <w:rPr>
              <w:lang w:val="en-GB"/>
            </w:rPr>
          </w:pPr>
          <w:r w:rsidRPr="00C75E0D">
            <w:rPr>
              <w:b/>
              <w:bCs/>
              <w:lang w:val="en-GB"/>
            </w:rPr>
            <w:fldChar w:fldCharType="end"/>
          </w:r>
        </w:p>
      </w:sdtContent>
    </w:sdt>
    <w:p w:rsidR="005E7E9F" w:rsidRPr="00C75E0D" w:rsidRDefault="005E7E9F" w:rsidP="007A4A17">
      <w:pPr>
        <w:ind w:firstLine="0"/>
        <w:rPr>
          <w:lang w:val="en-GB"/>
        </w:rPr>
      </w:pPr>
      <w:r w:rsidRPr="00C75E0D">
        <w:rPr>
          <w:lang w:val="en-GB"/>
        </w:rPr>
        <w:br w:type="page"/>
      </w:r>
    </w:p>
    <w:p w:rsidR="005E7E9F" w:rsidRPr="00C75E0D" w:rsidRDefault="00404492" w:rsidP="005E7E9F">
      <w:pPr>
        <w:pStyle w:val="Heading1"/>
        <w:rPr>
          <w:lang w:val="en-GB"/>
        </w:rPr>
      </w:pPr>
      <w:bookmarkStart w:id="0" w:name="_Toc125665646"/>
      <w:r w:rsidRPr="00C75E0D">
        <w:rPr>
          <w:lang w:val="en-GB"/>
        </w:rPr>
        <w:lastRenderedPageBreak/>
        <w:t xml:space="preserve">Section 1: </w:t>
      </w:r>
      <w:r w:rsidR="005E7E9F" w:rsidRPr="00C75E0D">
        <w:rPr>
          <w:lang w:val="en-GB"/>
        </w:rPr>
        <w:t>Introduction</w:t>
      </w:r>
      <w:bookmarkEnd w:id="0"/>
    </w:p>
    <w:p w:rsidR="00EF2E1C" w:rsidRPr="00C75E0D" w:rsidRDefault="00043EA0" w:rsidP="005E7E9F">
      <w:pPr>
        <w:rPr>
          <w:lang w:val="en-GB"/>
        </w:rPr>
      </w:pPr>
      <w:r w:rsidRPr="00C75E0D">
        <w:rPr>
          <w:lang w:val="en-GB"/>
        </w:rPr>
        <w:t xml:space="preserve">Although started in the late 1980s, the transformation of European financial market </w:t>
      </w:r>
      <w:r w:rsidR="009E6537" w:rsidRPr="00C75E0D">
        <w:rPr>
          <w:lang w:val="en-GB"/>
        </w:rPr>
        <w:t>structure</w:t>
      </w:r>
      <w:r w:rsidRPr="00C75E0D">
        <w:rPr>
          <w:lang w:val="en-GB"/>
        </w:rPr>
        <w:t xml:space="preserve"> accelerated in the 1990s in preparation for monetary union. It has been around 11 years since the London Stock Exchange (LSE) transitioned to a pure market structure</w:t>
      </w:r>
      <w:r w:rsidR="009E6537" w:rsidRPr="00C75E0D">
        <w:rPr>
          <w:lang w:val="en-GB"/>
        </w:rPr>
        <w:t xml:space="preserve"> (Sun, Y., and </w:t>
      </w:r>
      <w:proofErr w:type="spellStart"/>
      <w:r w:rsidR="009E6537" w:rsidRPr="00C75E0D">
        <w:rPr>
          <w:lang w:val="en-GB"/>
        </w:rPr>
        <w:t>Ibikunle</w:t>
      </w:r>
      <w:proofErr w:type="spellEnd"/>
      <w:r w:rsidR="009E6537" w:rsidRPr="00C75E0D">
        <w:rPr>
          <w:lang w:val="en-GB"/>
        </w:rPr>
        <w:t>, G. 2016)</w:t>
      </w:r>
      <w:r w:rsidRPr="00C75E0D">
        <w:rPr>
          <w:lang w:val="en-GB"/>
        </w:rPr>
        <w:t>. These trade agreements have been criticized for their opacity and high transaction costs for small investors. In October 1997, in response to growing competition, the LSE launched Exchange Trading Services. With the introduction of SETS, the trading system for all FTSE 100 stocks will change from a price-driven market structure to Exchange Automated Quotations (SEAQ)</w:t>
      </w:r>
      <w:r w:rsidR="00211351" w:rsidRPr="00C75E0D">
        <w:rPr>
          <w:lang w:val="en-GB"/>
        </w:rPr>
        <w:t>,</w:t>
      </w:r>
      <w:r w:rsidRPr="00C75E0D">
        <w:rPr>
          <w:lang w:val="en-GB"/>
        </w:rPr>
        <w:t xml:space="preserve"> an order-based market structure. This system extension allows market participants to compete with traders and Designated Market Makers (DMMs) by modifying order flow parameters.</w:t>
      </w:r>
    </w:p>
    <w:p w:rsidR="00043EA0" w:rsidRPr="00C75E0D" w:rsidRDefault="00211351" w:rsidP="005E7E9F">
      <w:pPr>
        <w:rPr>
          <w:lang w:val="en-GB"/>
        </w:rPr>
      </w:pPr>
      <w:r w:rsidRPr="00C75E0D">
        <w:rPr>
          <w:lang w:val="en-GB"/>
        </w:rPr>
        <w:t>This system update allows market participants to compete with traders and Designated Market Makers (DMMs) for order flow by setting desired bid and ask levels. With the advancement of information technology, the modern financial market has undergone rapid changes. Thanks to state-of-the-art technology, investors can now use high-frequency computerized trading platforms. Automated high-frequency trading (HFT) has proliferated over the past 20 years and now accounts for nearly half of all trading activity on global exchanges (</w:t>
      </w:r>
      <w:proofErr w:type="spellStart"/>
      <w:r w:rsidRPr="00C75E0D">
        <w:rPr>
          <w:lang w:val="en-GB"/>
        </w:rPr>
        <w:t>Zook</w:t>
      </w:r>
      <w:proofErr w:type="spellEnd"/>
      <w:r w:rsidRPr="00C75E0D">
        <w:rPr>
          <w:lang w:val="en-GB"/>
        </w:rPr>
        <w:t xml:space="preserve"> &amp; Grote, 2017).</w:t>
      </w:r>
    </w:p>
    <w:p w:rsidR="00211351" w:rsidRPr="00C75E0D" w:rsidRDefault="00211351" w:rsidP="005E7E9F">
      <w:pPr>
        <w:rPr>
          <w:lang w:val="en-GB"/>
        </w:rPr>
      </w:pPr>
      <w:r w:rsidRPr="00C75E0D">
        <w:rPr>
          <w:lang w:val="en-GB"/>
        </w:rPr>
        <w:t>To promote competition and better prices, new trading rules were introduced and the market landscape changed.</w:t>
      </w:r>
      <w:r w:rsidR="00E90B75" w:rsidRPr="00C75E0D">
        <w:rPr>
          <w:lang w:val="en-GB"/>
        </w:rPr>
        <w:t xml:space="preserve"> </w:t>
      </w:r>
      <w:r w:rsidRPr="00C75E0D">
        <w:rPr>
          <w:lang w:val="en-GB"/>
        </w:rPr>
        <w:t xml:space="preserve">In order to provide a high level of standardized protection to market participants and financial instruments, new laws have been enacted in Europe, such as the Markets in Financial Instruments Directive (MiFID). The functioning of financial markets has recently been significantly impacted by technological advances and new market regulations. </w:t>
      </w:r>
      <w:r w:rsidRPr="00C75E0D">
        <w:rPr>
          <w:lang w:val="en-GB"/>
        </w:rPr>
        <w:lastRenderedPageBreak/>
        <w:t xml:space="preserve">Financial markets have become so complex that computer algorithms now manage the majority of order execution. In addition, modern high-tech trading platforms such as dark pools are increasingly dominating financial markets. </w:t>
      </w:r>
      <w:r w:rsidR="00E90B75" w:rsidRPr="00C75E0D">
        <w:rPr>
          <w:lang w:val="en-GB"/>
        </w:rPr>
        <w:t xml:space="preserve">Dark pools are exclusive markets for trading securities that are inaccessible to public investors. Dark pools are designed to allow institutional investors to place large trades who do not want to disrupt the market with large orders and receive </w:t>
      </w:r>
      <w:r w:rsidR="00D52299" w:rsidRPr="00C75E0D">
        <w:rPr>
          <w:lang w:val="en-GB"/>
        </w:rPr>
        <w:t>unfavourable</w:t>
      </w:r>
      <w:r w:rsidR="00E90B75" w:rsidRPr="00C75E0D">
        <w:rPr>
          <w:lang w:val="en-GB"/>
        </w:rPr>
        <w:t xml:space="preserve"> trade prices. </w:t>
      </w:r>
      <w:r w:rsidRPr="00C75E0D">
        <w:rPr>
          <w:lang w:val="en-GB"/>
        </w:rPr>
        <w:t>Since the introduction of SETS in 1997, the LSE has grown from a purely price-oriented exchange to a hybrid exchange combining a price-oriented segment and a limited order book.</w:t>
      </w:r>
    </w:p>
    <w:p w:rsidR="00211351" w:rsidRPr="00C75E0D" w:rsidRDefault="00211351" w:rsidP="005E7E9F">
      <w:pPr>
        <w:rPr>
          <w:lang w:val="en-GB"/>
        </w:rPr>
      </w:pPr>
      <w:r w:rsidRPr="00C75E0D">
        <w:rPr>
          <w:lang w:val="en-GB"/>
        </w:rPr>
        <w:t>This hardware upgrade gives users access to a centralized electronic order book where they can compete for order flow. With sub-second latency, SETS can execute millions of trades per day, increasing high-frequency trading activity on the UK stock market. Some ten years after the launch of SETS,</w:t>
      </w:r>
      <w:r w:rsidR="00F03F8F" w:rsidRPr="00C75E0D">
        <w:rPr>
          <w:lang w:val="en-GB"/>
        </w:rPr>
        <w:t xml:space="preserve"> Markets in Financial Instruments Directive</w:t>
      </w:r>
      <w:r w:rsidRPr="00C75E0D">
        <w:rPr>
          <w:lang w:val="en-GB"/>
        </w:rPr>
        <w:t xml:space="preserve"> </w:t>
      </w:r>
      <w:r w:rsidR="00F03F8F" w:rsidRPr="00C75E0D">
        <w:rPr>
          <w:lang w:val="en-GB"/>
        </w:rPr>
        <w:t>(</w:t>
      </w:r>
      <w:r w:rsidRPr="00C75E0D">
        <w:rPr>
          <w:lang w:val="en-GB"/>
        </w:rPr>
        <w:t>MiFID</w:t>
      </w:r>
      <w:r w:rsidR="00F03F8F" w:rsidRPr="00C75E0D">
        <w:rPr>
          <w:lang w:val="en-GB"/>
        </w:rPr>
        <w:t>)</w:t>
      </w:r>
      <w:r w:rsidRPr="00C75E0D">
        <w:rPr>
          <w:lang w:val="en-GB"/>
        </w:rPr>
        <w:t xml:space="preserve"> continues to change the market environment by encouraging the creation of more trading venues, thereby increasing competition for order flow</w:t>
      </w:r>
      <w:r w:rsidR="006E44FB" w:rsidRPr="00C75E0D">
        <w:rPr>
          <w:lang w:val="en-GB"/>
        </w:rPr>
        <w:t xml:space="preserve"> </w:t>
      </w:r>
      <w:r w:rsidR="001071FF" w:rsidRPr="00C75E0D">
        <w:rPr>
          <w:lang w:val="en-GB"/>
        </w:rPr>
        <w:fldChar w:fldCharType="begin" w:fldLock="1"/>
      </w:r>
      <w:r w:rsidR="001071FF" w:rsidRPr="00C75E0D">
        <w:rPr>
          <w:lang w:val="en-GB"/>
        </w:rPr>
        <w:instrText>ADDIN CSL_CITATION { "citationItems" : [ { "id" : "ITEM-1", "itemData" : { "DOI" : "10.2139/ssrn.4023257", "author" : [ { "dropping-particle" : "", "family" : "Zook", "given" : "Matthew", "non-dropping-particle" : "", "parse-names" : false, "suffix" : "" }, { "dropping-particle" : "", "family" : "Grote", "given" : "Michael H.", "non-dropping-particle" : "", "parse-names" : false, "suffix" : "" } ], "container-title" : "SSRN Electronic Journal", "id" : "ITEM-1", "issued" : { "date-parts" : [ [ "2022" ] ] }, "title" : "Betting on Brexit: The Financialization of Frontier Data", "type" : "article-journal" }, "uris" : [ "http://www.mendeley.com/documents/?uuid=9ceacbb2-7481-41e6-896d-efdf7a4e0d60", "http://www.mendeley.com/documents/?uuid=016981b8-9e4a-4149-ab43-31fc36097140" ] } ], "mendeley" : { "formattedCitation" : "(Zook and Grote, 2022)", "plainTextFormattedCitation" : "(Zook and Grote, 2022)", "previouslyFormattedCitation" : "(Zook and Grote, 2022)" }, "properties" : { "noteIndex" : 0 }, "schema" : "https://github.com/citation-style-language/schema/raw/master/csl-citation.json" }</w:instrText>
      </w:r>
      <w:r w:rsidR="001071FF" w:rsidRPr="00C75E0D">
        <w:rPr>
          <w:lang w:val="en-GB"/>
        </w:rPr>
        <w:fldChar w:fldCharType="separate"/>
      </w:r>
      <w:r w:rsidR="001071FF" w:rsidRPr="00C75E0D">
        <w:rPr>
          <w:noProof/>
          <w:lang w:val="en-GB"/>
        </w:rPr>
        <w:t>(Zook and Grote, 2022)</w:t>
      </w:r>
      <w:r w:rsidR="001071FF" w:rsidRPr="00C75E0D">
        <w:rPr>
          <w:lang w:val="en-GB"/>
        </w:rPr>
        <w:fldChar w:fldCharType="end"/>
      </w:r>
      <w:r w:rsidRPr="00C75E0D">
        <w:rPr>
          <w:lang w:val="en-GB"/>
        </w:rPr>
        <w:t>.</w:t>
      </w:r>
    </w:p>
    <w:p w:rsidR="00211351" w:rsidRPr="00C75E0D" w:rsidRDefault="00211351" w:rsidP="005E7E9F">
      <w:pPr>
        <w:rPr>
          <w:lang w:val="en-GB"/>
        </w:rPr>
      </w:pPr>
      <w:r w:rsidRPr="00C75E0D">
        <w:rPr>
          <w:lang w:val="en-GB"/>
        </w:rPr>
        <w:t>Despite these advantages, significant theoretical and practical hurdles remain in e-commerce and electronic financial markets. In order to successfully optimize the market and the planning of limit orders in an environment where electronic limit order systems are very fast and complex, professionals have invested heavily in computerized trading platforms.</w:t>
      </w:r>
    </w:p>
    <w:p w:rsidR="00AF6A16" w:rsidRPr="00C75E0D" w:rsidRDefault="00AF6A16" w:rsidP="005E7E9F">
      <w:pPr>
        <w:rPr>
          <w:lang w:val="en-GB"/>
        </w:rPr>
      </w:pPr>
    </w:p>
    <w:p w:rsidR="00F03F8F" w:rsidRPr="00C75E0D" w:rsidRDefault="00F03F8F" w:rsidP="005E7E9F">
      <w:pPr>
        <w:pStyle w:val="Heading1"/>
        <w:rPr>
          <w:lang w:val="en-GB"/>
        </w:rPr>
      </w:pPr>
      <w:bookmarkStart w:id="1" w:name="_Toc125665647"/>
      <w:r w:rsidRPr="00C75E0D">
        <w:rPr>
          <w:lang w:val="en-GB"/>
        </w:rPr>
        <w:t>Section 2</w:t>
      </w:r>
      <w:r w:rsidR="001F2249" w:rsidRPr="00C75E0D">
        <w:rPr>
          <w:lang w:val="en-GB"/>
        </w:rPr>
        <w:t xml:space="preserve">: </w:t>
      </w:r>
      <w:r w:rsidR="001F2249" w:rsidRPr="00C75E0D">
        <w:t>Overview On London Electronic Order Book</w:t>
      </w:r>
      <w:bookmarkEnd w:id="1"/>
    </w:p>
    <w:p w:rsidR="00865205" w:rsidRPr="00C75E0D" w:rsidRDefault="00646055" w:rsidP="005E7E9F">
      <w:pPr>
        <w:rPr>
          <w:lang w:val="en-GB"/>
        </w:rPr>
      </w:pPr>
      <w:r w:rsidRPr="00C75E0D">
        <w:rPr>
          <w:lang w:val="en-GB"/>
        </w:rPr>
        <w:t xml:space="preserve">LSE's international order book gives investors access to some of the world's fastest-growing markets via a single, centralized electronic order book. Limit orders' informational nature has been the focus of increasing market microstructure research. An order book is an </w:t>
      </w:r>
      <w:r w:rsidRPr="00C75E0D">
        <w:rPr>
          <w:lang w:val="en-GB"/>
        </w:rPr>
        <w:lastRenderedPageBreak/>
        <w:t>electronic cluster of active limit orders for a specific financial instrument, such as a stock, and the Order Book Bundle provides a mechanism for viewing and acquiring data related to an order book. A proposal to purchase or sell a particular quantity of stock at a price that is superior to the limit is known as a limit order. The number of shares purchased or sold is referred to as size</w:t>
      </w:r>
      <w:r w:rsidR="00865205" w:rsidRPr="00C75E0D">
        <w:rPr>
          <w:lang w:val="en-GB"/>
        </w:rPr>
        <w:t>. It remains in the order book until the order is fully filled or the order size becomes zero due to the trade.</w:t>
      </w:r>
      <w:r w:rsidR="004B4548" w:rsidRPr="00C75E0D">
        <w:rPr>
          <w:lang w:val="en-GB"/>
        </w:rPr>
        <w:t xml:space="preserve"> (The R Journal)</w:t>
      </w:r>
    </w:p>
    <w:p w:rsidR="004B4548" w:rsidRPr="00C75E0D" w:rsidRDefault="00865205" w:rsidP="005E7E9F">
      <w:pPr>
        <w:rPr>
          <w:lang w:val="en-GB"/>
        </w:rPr>
      </w:pPr>
      <w:r w:rsidRPr="00C75E0D">
        <w:rPr>
          <w:lang w:val="en-GB"/>
        </w:rPr>
        <w:t>Let us assume a simple order book</w:t>
      </w:r>
      <w:r w:rsidR="00091912" w:rsidRPr="00C75E0D">
        <w:rPr>
          <w:lang w:val="en-GB"/>
        </w:rPr>
        <w:t xml:space="preserve"> (Table 1)</w:t>
      </w:r>
      <w:r w:rsidRPr="00C75E0D">
        <w:rPr>
          <w:lang w:val="en-GB"/>
        </w:rPr>
        <w:t xml:space="preserve"> that consist of </w:t>
      </w:r>
      <w:r w:rsidR="00091912" w:rsidRPr="00C75E0D">
        <w:rPr>
          <w:lang w:val="en-GB"/>
        </w:rPr>
        <w:t>five</w:t>
      </w:r>
      <w:r w:rsidRPr="00C75E0D">
        <w:rPr>
          <w:lang w:val="en-GB"/>
        </w:rPr>
        <w:t xml:space="preserve"> limit orders: sell 200 shares of Shell PLC at </w:t>
      </w:r>
      <w:r w:rsidRPr="00C75E0D">
        <w:rPr>
          <w:rFonts w:ascii="Arial" w:hAnsi="Arial" w:cs="Arial"/>
          <w:color w:val="202124"/>
          <w:sz w:val="20"/>
          <w:szCs w:val="20"/>
          <w:shd w:val="clear" w:color="auto" w:fill="FFFFFF"/>
          <w:lang w:val="en-GB"/>
        </w:rPr>
        <w:t>£</w:t>
      </w:r>
      <w:r w:rsidR="008D155C" w:rsidRPr="00C75E0D">
        <w:rPr>
          <w:lang w:val="en-GB"/>
        </w:rPr>
        <w:t>81.00</w:t>
      </w:r>
      <w:r w:rsidRPr="00C75E0D">
        <w:rPr>
          <w:lang w:val="en-GB"/>
        </w:rPr>
        <w:t xml:space="preserve">, sell 200 shares of Shell PLC at </w:t>
      </w:r>
      <w:r w:rsidRPr="00C75E0D">
        <w:rPr>
          <w:rFonts w:ascii="Arial" w:hAnsi="Arial" w:cs="Arial"/>
          <w:color w:val="202124"/>
          <w:sz w:val="20"/>
          <w:szCs w:val="20"/>
          <w:shd w:val="clear" w:color="auto" w:fill="FFFFFF"/>
          <w:lang w:val="en-GB"/>
        </w:rPr>
        <w:t>£</w:t>
      </w:r>
      <w:r w:rsidR="008D155C" w:rsidRPr="00C75E0D">
        <w:rPr>
          <w:lang w:val="en-GB"/>
        </w:rPr>
        <w:t>81.12</w:t>
      </w:r>
      <w:r w:rsidRPr="00C75E0D">
        <w:rPr>
          <w:lang w:val="en-GB"/>
        </w:rPr>
        <w:t xml:space="preserve">, buy 150 shares of Shell PLC at </w:t>
      </w:r>
      <w:r w:rsidRPr="00C75E0D">
        <w:rPr>
          <w:rFonts w:ascii="Arial" w:hAnsi="Arial" w:cs="Arial"/>
          <w:color w:val="202124"/>
          <w:sz w:val="20"/>
          <w:szCs w:val="20"/>
          <w:shd w:val="clear" w:color="auto" w:fill="FFFFFF"/>
          <w:lang w:val="en-GB"/>
        </w:rPr>
        <w:t>£</w:t>
      </w:r>
      <w:r w:rsidR="008D155C" w:rsidRPr="00C75E0D">
        <w:rPr>
          <w:lang w:val="en-GB"/>
        </w:rPr>
        <w:t>80.81</w:t>
      </w:r>
      <w:r w:rsidRPr="00C75E0D">
        <w:rPr>
          <w:lang w:val="en-GB"/>
        </w:rPr>
        <w:t xml:space="preserve">, buy 300 shares of Shell PLC at </w:t>
      </w:r>
      <w:r w:rsidRPr="00C75E0D">
        <w:rPr>
          <w:rFonts w:ascii="Arial" w:hAnsi="Arial" w:cs="Arial"/>
          <w:color w:val="202124"/>
          <w:sz w:val="20"/>
          <w:szCs w:val="20"/>
          <w:shd w:val="clear" w:color="auto" w:fill="FFFFFF"/>
          <w:lang w:val="en-GB"/>
        </w:rPr>
        <w:t>£</w:t>
      </w:r>
      <w:r w:rsidRPr="00C75E0D">
        <w:rPr>
          <w:lang w:val="en-GB"/>
        </w:rPr>
        <w:t>80</w:t>
      </w:r>
      <w:r w:rsidR="008D155C" w:rsidRPr="00C75E0D">
        <w:rPr>
          <w:lang w:val="en-GB"/>
        </w:rPr>
        <w:t>.</w:t>
      </w:r>
      <w:r w:rsidRPr="00C75E0D">
        <w:rPr>
          <w:lang w:val="en-GB"/>
        </w:rPr>
        <w:t>5</w:t>
      </w:r>
      <w:r w:rsidR="008D155C" w:rsidRPr="00C75E0D">
        <w:rPr>
          <w:lang w:val="en-GB"/>
        </w:rPr>
        <w:t>0</w:t>
      </w:r>
      <w:r w:rsidRPr="00C75E0D">
        <w:rPr>
          <w:lang w:val="en-GB"/>
        </w:rPr>
        <w:t xml:space="preserve">, and buy 200 shares of Shell PLC at </w:t>
      </w:r>
      <w:r w:rsidRPr="00C75E0D">
        <w:rPr>
          <w:rFonts w:ascii="Arial" w:hAnsi="Arial" w:cs="Arial"/>
          <w:color w:val="202124"/>
          <w:sz w:val="20"/>
          <w:szCs w:val="20"/>
          <w:shd w:val="clear" w:color="auto" w:fill="FFFFFF"/>
          <w:lang w:val="en-GB"/>
        </w:rPr>
        <w:t>£</w:t>
      </w:r>
      <w:r w:rsidRPr="00C75E0D">
        <w:rPr>
          <w:lang w:val="en-GB"/>
        </w:rPr>
        <w:t>80</w:t>
      </w:r>
      <w:r w:rsidR="008D155C" w:rsidRPr="00C75E0D">
        <w:rPr>
          <w:lang w:val="en-GB"/>
        </w:rPr>
        <w:t>.05</w:t>
      </w:r>
      <w:r w:rsidRPr="00C75E0D">
        <w:rPr>
          <w:lang w:val="en-GB"/>
        </w:rPr>
        <w:t>.</w:t>
      </w:r>
      <w:r w:rsidR="004B4548" w:rsidRPr="00C75E0D">
        <w:rPr>
          <w:lang w:val="en-GB"/>
        </w:rPr>
        <w:tab/>
      </w:r>
    </w:p>
    <w:p w:rsidR="004B4548" w:rsidRPr="00C75E0D" w:rsidRDefault="004B4548" w:rsidP="005E7E9F">
      <w:pPr>
        <w:ind w:firstLine="0"/>
        <w:rPr>
          <w:lang w:val="en-GB"/>
        </w:rPr>
      </w:pPr>
      <w:r w:rsidRPr="00C75E0D">
        <w:rPr>
          <w:lang w:val="en-GB"/>
        </w:rPr>
        <w:t>Table 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2"/>
        <w:gridCol w:w="2213"/>
        <w:gridCol w:w="2160"/>
        <w:gridCol w:w="2053"/>
      </w:tblGrid>
      <w:tr w:rsidR="00865205" w:rsidRPr="00C75E0D" w:rsidTr="009842D8">
        <w:trPr>
          <w:trHeight w:val="440"/>
          <w:jc w:val="center"/>
        </w:trPr>
        <w:tc>
          <w:tcPr>
            <w:tcW w:w="4325" w:type="dxa"/>
            <w:gridSpan w:val="2"/>
          </w:tcPr>
          <w:p w:rsidR="00865205" w:rsidRPr="00C75E0D" w:rsidRDefault="00865205" w:rsidP="005E7E9F">
            <w:pPr>
              <w:ind w:firstLine="0"/>
              <w:jc w:val="center"/>
              <w:rPr>
                <w:b/>
                <w:lang w:val="en-GB"/>
              </w:rPr>
            </w:pPr>
            <w:r w:rsidRPr="00C75E0D">
              <w:rPr>
                <w:b/>
                <w:lang w:val="en-GB"/>
              </w:rPr>
              <w:t>Bid</w:t>
            </w:r>
          </w:p>
        </w:tc>
        <w:tc>
          <w:tcPr>
            <w:tcW w:w="4213" w:type="dxa"/>
            <w:gridSpan w:val="2"/>
            <w:shd w:val="clear" w:color="auto" w:fill="auto"/>
          </w:tcPr>
          <w:p w:rsidR="00865205" w:rsidRPr="00C75E0D" w:rsidRDefault="00865205" w:rsidP="005E7E9F">
            <w:pPr>
              <w:ind w:firstLine="0"/>
              <w:jc w:val="center"/>
              <w:rPr>
                <w:b/>
                <w:lang w:val="en-GB"/>
              </w:rPr>
            </w:pPr>
            <w:r w:rsidRPr="00C75E0D">
              <w:rPr>
                <w:b/>
                <w:lang w:val="en-GB"/>
              </w:rPr>
              <w:t>Ask</w:t>
            </w:r>
          </w:p>
        </w:tc>
      </w:tr>
      <w:tr w:rsidR="00865205" w:rsidRPr="00C75E0D" w:rsidTr="009842D8">
        <w:trPr>
          <w:trHeight w:val="430"/>
          <w:jc w:val="center"/>
        </w:trPr>
        <w:tc>
          <w:tcPr>
            <w:tcW w:w="2112" w:type="dxa"/>
          </w:tcPr>
          <w:p w:rsidR="00865205" w:rsidRPr="00C75E0D" w:rsidRDefault="00865205" w:rsidP="005E7E9F">
            <w:pPr>
              <w:ind w:firstLine="0"/>
              <w:rPr>
                <w:b/>
                <w:lang w:val="en-GB"/>
              </w:rPr>
            </w:pPr>
            <w:r w:rsidRPr="00C75E0D">
              <w:rPr>
                <w:b/>
                <w:lang w:val="en-GB"/>
              </w:rPr>
              <w:t>Price</w:t>
            </w:r>
            <w:r w:rsidR="00973805" w:rsidRPr="00C75E0D">
              <w:rPr>
                <w:b/>
                <w:lang w:val="en-GB"/>
              </w:rPr>
              <w:t xml:space="preserve"> in £</w:t>
            </w:r>
          </w:p>
        </w:tc>
        <w:tc>
          <w:tcPr>
            <w:tcW w:w="2213" w:type="dxa"/>
            <w:shd w:val="clear" w:color="auto" w:fill="auto"/>
          </w:tcPr>
          <w:p w:rsidR="00865205" w:rsidRPr="00C75E0D" w:rsidRDefault="00667656" w:rsidP="005E7E9F">
            <w:pPr>
              <w:ind w:firstLine="0"/>
              <w:rPr>
                <w:b/>
                <w:lang w:val="en-GB"/>
              </w:rPr>
            </w:pPr>
            <w:r w:rsidRPr="00C75E0D">
              <w:rPr>
                <w:b/>
                <w:lang w:val="en-GB"/>
              </w:rPr>
              <w:t>Size/ Volume</w:t>
            </w:r>
          </w:p>
        </w:tc>
        <w:tc>
          <w:tcPr>
            <w:tcW w:w="2160" w:type="dxa"/>
            <w:shd w:val="clear" w:color="auto" w:fill="auto"/>
          </w:tcPr>
          <w:p w:rsidR="00865205" w:rsidRPr="00C75E0D" w:rsidRDefault="00865205" w:rsidP="005E7E9F">
            <w:pPr>
              <w:ind w:firstLine="0"/>
              <w:rPr>
                <w:b/>
                <w:lang w:val="en-GB"/>
              </w:rPr>
            </w:pPr>
            <w:r w:rsidRPr="00C75E0D">
              <w:rPr>
                <w:b/>
                <w:lang w:val="en-GB"/>
              </w:rPr>
              <w:t>Price</w:t>
            </w:r>
            <w:r w:rsidR="00973805" w:rsidRPr="00C75E0D">
              <w:rPr>
                <w:b/>
                <w:lang w:val="en-GB"/>
              </w:rPr>
              <w:t xml:space="preserve"> in £</w:t>
            </w:r>
          </w:p>
        </w:tc>
        <w:tc>
          <w:tcPr>
            <w:tcW w:w="2053" w:type="dxa"/>
            <w:shd w:val="clear" w:color="auto" w:fill="auto"/>
          </w:tcPr>
          <w:p w:rsidR="00865205" w:rsidRPr="00C75E0D" w:rsidRDefault="00667656" w:rsidP="005E7E9F">
            <w:pPr>
              <w:ind w:firstLine="0"/>
              <w:rPr>
                <w:b/>
                <w:lang w:val="en-GB"/>
              </w:rPr>
            </w:pPr>
            <w:r w:rsidRPr="00C75E0D">
              <w:rPr>
                <w:b/>
                <w:lang w:val="en-GB"/>
              </w:rPr>
              <w:t>Size/Volume</w:t>
            </w:r>
          </w:p>
        </w:tc>
      </w:tr>
      <w:tr w:rsidR="00865205" w:rsidRPr="00C75E0D" w:rsidTr="009842D8">
        <w:trPr>
          <w:trHeight w:val="417"/>
          <w:jc w:val="center"/>
        </w:trPr>
        <w:tc>
          <w:tcPr>
            <w:tcW w:w="2112" w:type="dxa"/>
          </w:tcPr>
          <w:p w:rsidR="00865205" w:rsidRPr="00C75E0D" w:rsidRDefault="008D155C" w:rsidP="005E7E9F">
            <w:pPr>
              <w:ind w:firstLine="0"/>
              <w:rPr>
                <w:lang w:val="en-GB"/>
              </w:rPr>
            </w:pPr>
            <w:r w:rsidRPr="00C75E0D">
              <w:rPr>
                <w:lang w:val="en-GB"/>
              </w:rPr>
              <w:t>80.81</w:t>
            </w:r>
          </w:p>
        </w:tc>
        <w:tc>
          <w:tcPr>
            <w:tcW w:w="2213" w:type="dxa"/>
            <w:shd w:val="clear" w:color="auto" w:fill="auto"/>
          </w:tcPr>
          <w:p w:rsidR="00865205" w:rsidRPr="00C75E0D" w:rsidRDefault="00865205" w:rsidP="005E7E9F">
            <w:pPr>
              <w:ind w:firstLine="0"/>
              <w:rPr>
                <w:lang w:val="en-GB"/>
              </w:rPr>
            </w:pPr>
            <w:r w:rsidRPr="00C75E0D">
              <w:rPr>
                <w:lang w:val="en-GB"/>
              </w:rPr>
              <w:t>150</w:t>
            </w:r>
          </w:p>
        </w:tc>
        <w:tc>
          <w:tcPr>
            <w:tcW w:w="2160" w:type="dxa"/>
            <w:shd w:val="clear" w:color="auto" w:fill="auto"/>
          </w:tcPr>
          <w:p w:rsidR="00865205" w:rsidRPr="00C75E0D" w:rsidRDefault="008D155C" w:rsidP="005E7E9F">
            <w:pPr>
              <w:ind w:firstLine="0"/>
              <w:rPr>
                <w:lang w:val="en-GB"/>
              </w:rPr>
            </w:pPr>
            <w:r w:rsidRPr="00C75E0D">
              <w:rPr>
                <w:lang w:val="en-GB"/>
              </w:rPr>
              <w:t>81.00</w:t>
            </w:r>
          </w:p>
        </w:tc>
        <w:tc>
          <w:tcPr>
            <w:tcW w:w="2053" w:type="dxa"/>
            <w:shd w:val="clear" w:color="auto" w:fill="auto"/>
          </w:tcPr>
          <w:p w:rsidR="00865205" w:rsidRPr="00C75E0D" w:rsidRDefault="00865205" w:rsidP="005E7E9F">
            <w:pPr>
              <w:ind w:firstLine="0"/>
              <w:rPr>
                <w:lang w:val="en-GB"/>
              </w:rPr>
            </w:pPr>
            <w:r w:rsidRPr="00C75E0D">
              <w:rPr>
                <w:lang w:val="en-GB"/>
              </w:rPr>
              <w:t>200</w:t>
            </w:r>
          </w:p>
        </w:tc>
      </w:tr>
      <w:tr w:rsidR="00865205" w:rsidRPr="00C75E0D" w:rsidTr="009842D8">
        <w:trPr>
          <w:trHeight w:val="454"/>
          <w:jc w:val="center"/>
        </w:trPr>
        <w:tc>
          <w:tcPr>
            <w:tcW w:w="2112" w:type="dxa"/>
          </w:tcPr>
          <w:p w:rsidR="00865205" w:rsidRPr="00C75E0D" w:rsidRDefault="008D155C" w:rsidP="005E7E9F">
            <w:pPr>
              <w:ind w:firstLine="0"/>
              <w:rPr>
                <w:lang w:val="en-GB"/>
              </w:rPr>
            </w:pPr>
            <w:r w:rsidRPr="00C75E0D">
              <w:rPr>
                <w:lang w:val="en-GB"/>
              </w:rPr>
              <w:t>80.50</w:t>
            </w:r>
          </w:p>
        </w:tc>
        <w:tc>
          <w:tcPr>
            <w:tcW w:w="2213" w:type="dxa"/>
            <w:shd w:val="clear" w:color="auto" w:fill="auto"/>
          </w:tcPr>
          <w:p w:rsidR="00865205" w:rsidRPr="00C75E0D" w:rsidRDefault="00865205" w:rsidP="005E7E9F">
            <w:pPr>
              <w:ind w:firstLine="0"/>
              <w:rPr>
                <w:lang w:val="en-GB"/>
              </w:rPr>
            </w:pPr>
            <w:r w:rsidRPr="00C75E0D">
              <w:rPr>
                <w:lang w:val="en-GB"/>
              </w:rPr>
              <w:t>300</w:t>
            </w:r>
          </w:p>
        </w:tc>
        <w:tc>
          <w:tcPr>
            <w:tcW w:w="2160" w:type="dxa"/>
            <w:shd w:val="clear" w:color="auto" w:fill="auto"/>
          </w:tcPr>
          <w:p w:rsidR="00865205" w:rsidRPr="00C75E0D" w:rsidRDefault="008D155C" w:rsidP="005E7E9F">
            <w:pPr>
              <w:ind w:firstLine="0"/>
              <w:rPr>
                <w:lang w:val="en-GB"/>
              </w:rPr>
            </w:pPr>
            <w:r w:rsidRPr="00C75E0D">
              <w:rPr>
                <w:lang w:val="en-GB"/>
              </w:rPr>
              <w:t>81.12</w:t>
            </w:r>
          </w:p>
        </w:tc>
        <w:tc>
          <w:tcPr>
            <w:tcW w:w="2053" w:type="dxa"/>
            <w:shd w:val="clear" w:color="auto" w:fill="auto"/>
          </w:tcPr>
          <w:p w:rsidR="00865205" w:rsidRPr="00C75E0D" w:rsidRDefault="00865205" w:rsidP="005E7E9F">
            <w:pPr>
              <w:ind w:firstLine="0"/>
              <w:rPr>
                <w:lang w:val="en-GB"/>
              </w:rPr>
            </w:pPr>
            <w:r w:rsidRPr="00C75E0D">
              <w:rPr>
                <w:lang w:val="en-GB"/>
              </w:rPr>
              <w:t>200</w:t>
            </w:r>
          </w:p>
        </w:tc>
      </w:tr>
      <w:tr w:rsidR="00865205" w:rsidRPr="00C75E0D" w:rsidTr="009842D8">
        <w:tblPrEx>
          <w:tblBorders>
            <w:left w:val="none" w:sz="0" w:space="0" w:color="auto"/>
            <w:bottom w:val="none" w:sz="0" w:space="0" w:color="auto"/>
            <w:right w:val="none" w:sz="0" w:space="0" w:color="auto"/>
            <w:insideH w:val="none" w:sz="0" w:space="0" w:color="auto"/>
            <w:insideV w:val="none" w:sz="0" w:space="0" w:color="auto"/>
          </w:tblBorders>
        </w:tblPrEx>
        <w:trPr>
          <w:trHeight w:val="100"/>
          <w:jc w:val="center"/>
        </w:trPr>
        <w:tc>
          <w:tcPr>
            <w:tcW w:w="2112" w:type="dxa"/>
            <w:tcBorders>
              <w:top w:val="single" w:sz="4" w:space="0" w:color="auto"/>
              <w:left w:val="single" w:sz="4" w:space="0" w:color="auto"/>
              <w:bottom w:val="single" w:sz="4" w:space="0" w:color="auto"/>
              <w:right w:val="single" w:sz="4" w:space="0" w:color="auto"/>
            </w:tcBorders>
          </w:tcPr>
          <w:p w:rsidR="00865205" w:rsidRPr="00C75E0D" w:rsidRDefault="008D155C" w:rsidP="005E7E9F">
            <w:pPr>
              <w:ind w:firstLine="0"/>
              <w:rPr>
                <w:lang w:val="en-GB"/>
              </w:rPr>
            </w:pPr>
            <w:r w:rsidRPr="00C75E0D">
              <w:rPr>
                <w:lang w:val="en-GB"/>
              </w:rPr>
              <w:t>80.05</w:t>
            </w:r>
          </w:p>
        </w:tc>
        <w:tc>
          <w:tcPr>
            <w:tcW w:w="2213" w:type="dxa"/>
            <w:tcBorders>
              <w:top w:val="single" w:sz="4" w:space="0" w:color="auto"/>
              <w:left w:val="single" w:sz="4" w:space="0" w:color="auto"/>
              <w:bottom w:val="single" w:sz="4" w:space="0" w:color="auto"/>
              <w:right w:val="single" w:sz="4" w:space="0" w:color="auto"/>
            </w:tcBorders>
            <w:shd w:val="clear" w:color="auto" w:fill="auto"/>
          </w:tcPr>
          <w:p w:rsidR="00865205" w:rsidRPr="00C75E0D" w:rsidRDefault="00865205" w:rsidP="005E7E9F">
            <w:pPr>
              <w:ind w:firstLine="0"/>
              <w:rPr>
                <w:lang w:val="en-GB"/>
              </w:rPr>
            </w:pPr>
            <w:r w:rsidRPr="00C75E0D">
              <w:rPr>
                <w:lang w:val="en-GB"/>
              </w:rPr>
              <w:t>200</w:t>
            </w:r>
          </w:p>
        </w:tc>
        <w:tc>
          <w:tcPr>
            <w:tcW w:w="2160" w:type="dxa"/>
            <w:tcBorders>
              <w:top w:val="single" w:sz="4" w:space="0" w:color="auto"/>
              <w:bottom w:val="single" w:sz="4" w:space="0" w:color="auto"/>
              <w:right w:val="single" w:sz="4" w:space="0" w:color="auto"/>
            </w:tcBorders>
            <w:shd w:val="clear" w:color="auto" w:fill="auto"/>
          </w:tcPr>
          <w:p w:rsidR="00865205" w:rsidRPr="00C75E0D" w:rsidRDefault="005E7E9F" w:rsidP="005E7E9F">
            <w:pPr>
              <w:ind w:firstLine="0"/>
              <w:rPr>
                <w:lang w:val="en-GB"/>
              </w:rPr>
            </w:pPr>
            <w:r w:rsidRPr="00C75E0D">
              <w:rPr>
                <w:lang w:val="en-GB"/>
              </w:rPr>
              <w:t>81</w:t>
            </w:r>
          </w:p>
        </w:tc>
        <w:tc>
          <w:tcPr>
            <w:tcW w:w="2053" w:type="dxa"/>
            <w:tcBorders>
              <w:top w:val="single" w:sz="4" w:space="0" w:color="auto"/>
              <w:bottom w:val="single" w:sz="4" w:space="0" w:color="auto"/>
              <w:right w:val="single" w:sz="4" w:space="0" w:color="auto"/>
            </w:tcBorders>
            <w:shd w:val="clear" w:color="auto" w:fill="auto"/>
          </w:tcPr>
          <w:p w:rsidR="00865205" w:rsidRPr="00C75E0D" w:rsidRDefault="005E7E9F" w:rsidP="005E7E9F">
            <w:pPr>
              <w:ind w:firstLine="0"/>
              <w:rPr>
                <w:lang w:val="en-GB"/>
              </w:rPr>
            </w:pPr>
            <w:r w:rsidRPr="00C75E0D">
              <w:rPr>
                <w:lang w:val="en-GB"/>
              </w:rPr>
              <w:t>80.9</w:t>
            </w:r>
          </w:p>
        </w:tc>
      </w:tr>
    </w:tbl>
    <w:p w:rsidR="00865205" w:rsidRPr="00C75E0D" w:rsidRDefault="00865205" w:rsidP="009842D8">
      <w:pPr>
        <w:rPr>
          <w:lang w:val="en-GB"/>
        </w:rPr>
      </w:pPr>
    </w:p>
    <w:p w:rsidR="00865205" w:rsidRPr="00C75E0D" w:rsidRDefault="00646055" w:rsidP="009842D8">
      <w:pPr>
        <w:rPr>
          <w:lang w:val="en-GB"/>
        </w:rPr>
      </w:pPr>
      <w:r w:rsidRPr="00C75E0D">
        <w:rPr>
          <w:lang w:val="en-GB"/>
        </w:rPr>
        <w:t xml:space="preserve">Table 1 shows that buy and sell orders on the bid side, from highest (best price) to lowest and lowest (best price) to highest, respectively, indicate readiness for orders to buy or sell a stock that is listed in the trading book. The highest bid is £80.81, while the highest asking price is £81.00. The difference between the best-ask and best-bid prices, which also measures the market's efficiency, is £0.19. The median (£80.905) was determined by calculating the best bid and best </w:t>
      </w:r>
      <w:proofErr w:type="spellStart"/>
      <w:r w:rsidRPr="00C75E0D">
        <w:rPr>
          <w:lang w:val="en-GB"/>
        </w:rPr>
        <w:t>ask's</w:t>
      </w:r>
      <w:proofErr w:type="spellEnd"/>
      <w:r w:rsidRPr="00C75E0D">
        <w:rPr>
          <w:lang w:val="en-GB"/>
        </w:rPr>
        <w:t xml:space="preserve"> mean</w:t>
      </w:r>
      <w:r w:rsidR="004B4548" w:rsidRPr="00C75E0D">
        <w:rPr>
          <w:lang w:val="en-GB"/>
        </w:rPr>
        <w:t>.</w:t>
      </w:r>
    </w:p>
    <w:p w:rsidR="00463255" w:rsidRPr="00C75E0D" w:rsidRDefault="00463255" w:rsidP="005E7E9F">
      <w:pPr>
        <w:rPr>
          <w:lang w:val="en-GB"/>
        </w:rPr>
      </w:pPr>
      <w:r w:rsidRPr="00C75E0D">
        <w:rPr>
          <w:lang w:val="en-GB"/>
        </w:rPr>
        <w:lastRenderedPageBreak/>
        <w:t>The order book can receive four different types of notifications from traders: add, cancel, cancel/replace and market orders. Traders can add limit orders to the order book. Trader can also cancel the purchase and remove it from the order book. Traders can use cancel/replace orders to reduce the size of their trades. This will cancel the original order and immediately replace it with a new order of the same price and size.</w:t>
      </w:r>
    </w:p>
    <w:p w:rsidR="00091912" w:rsidRPr="00C75E0D" w:rsidRDefault="00091912" w:rsidP="005E7E9F">
      <w:pPr>
        <w:rPr>
          <w:lang w:val="en-GB"/>
        </w:rPr>
      </w:pPr>
      <w:r w:rsidRPr="00C75E0D">
        <w:rPr>
          <w:lang w:val="en-GB"/>
        </w:rPr>
        <w:t>Each limit order has a distinct identifier to allow cancellation and cancellation/</w:t>
      </w:r>
      <w:r w:rsidR="00E06DB1" w:rsidRPr="00C75E0D">
        <w:rPr>
          <w:lang w:val="en-GB"/>
        </w:rPr>
        <w:t xml:space="preserve"> </w:t>
      </w:r>
      <w:r w:rsidRPr="00C75E0D">
        <w:rPr>
          <w:lang w:val="en-GB"/>
        </w:rPr>
        <w:t xml:space="preserve">replacement orders to identify the corresponding limit order. </w:t>
      </w:r>
      <w:r w:rsidR="00646055" w:rsidRPr="00C75E0D">
        <w:rPr>
          <w:lang w:val="en-GB"/>
        </w:rPr>
        <w:t>A market order is an order to buy or sell a certain number of shares right away at the best price. When a market order "hits" a limit order on the opposite side of the inside market, a trade begins</w:t>
      </w:r>
      <w:r w:rsidRPr="00C75E0D">
        <w:rPr>
          <w:lang w:val="en-GB"/>
        </w:rPr>
        <w:t>.</w:t>
      </w:r>
    </w:p>
    <w:p w:rsidR="00980139" w:rsidRPr="00C75E0D" w:rsidRDefault="00667656" w:rsidP="005E7E9F">
      <w:pPr>
        <w:rPr>
          <w:lang w:val="en-GB"/>
        </w:rPr>
      </w:pPr>
      <w:r w:rsidRPr="00C75E0D">
        <w:rPr>
          <w:lang w:val="en-GB"/>
        </w:rPr>
        <w:t xml:space="preserve">Each order has a timestamp indicating when it was added to the order book. The temporal priority of an order is determined by a timestamp. </w:t>
      </w:r>
      <w:r w:rsidR="00973805" w:rsidRPr="00C75E0D">
        <w:rPr>
          <w:lang w:val="en-GB"/>
        </w:rPr>
        <w:t>For example, as shown in T</w:t>
      </w:r>
      <w:r w:rsidR="00E50BDF" w:rsidRPr="00C75E0D">
        <w:rPr>
          <w:lang w:val="en-GB"/>
        </w:rPr>
        <w:t>able 1.1</w:t>
      </w:r>
      <w:r w:rsidR="00973805" w:rsidRPr="00C75E0D">
        <w:rPr>
          <w:lang w:val="en-GB"/>
        </w:rPr>
        <w:t xml:space="preserve">, </w:t>
      </w:r>
      <w:r w:rsidR="00980139" w:rsidRPr="00C75E0D">
        <w:rPr>
          <w:lang w:val="en-GB"/>
        </w:rPr>
        <w:t xml:space="preserve">Mr. A has placed </w:t>
      </w:r>
      <w:r w:rsidR="00973805" w:rsidRPr="00C75E0D">
        <w:rPr>
          <w:lang w:val="en-GB"/>
        </w:rPr>
        <w:t>an order to buy 150 shares at £80.75</w:t>
      </w:r>
      <w:r w:rsidR="00980139" w:rsidRPr="00C75E0D">
        <w:rPr>
          <w:lang w:val="en-GB"/>
        </w:rPr>
        <w:t>, along the side Mr. B has also placed an order to buy 200 shares at £80.75, subsequently a sell order has been place to sale 250 shares at £80.75, as per temporal priority, Mr. A will get 150 shares at £80.75 and Mr. B will get 100 remaining shares for the order at £80.75, After the execution, Mr. B would be left with an order to buy 100 shares at £80.75 as shown in the</w:t>
      </w:r>
      <w:r w:rsidR="005E7E9F" w:rsidRPr="00C75E0D">
        <w:rPr>
          <w:lang w:val="en-GB"/>
        </w:rPr>
        <w:t xml:space="preserve"> update order limit book (1.2).</w:t>
      </w:r>
    </w:p>
    <w:p w:rsidR="005E7E9F" w:rsidRPr="00C75E0D" w:rsidRDefault="005E7E9F" w:rsidP="005E7E9F">
      <w:pPr>
        <w:rPr>
          <w:lang w:val="en-GB"/>
        </w:rPr>
      </w:pPr>
    </w:p>
    <w:p w:rsidR="00865205" w:rsidRPr="00C75E0D" w:rsidRDefault="00667656" w:rsidP="005E7E9F">
      <w:pPr>
        <w:ind w:firstLine="0"/>
        <w:rPr>
          <w:lang w:val="en-GB"/>
        </w:rPr>
      </w:pPr>
      <w:r w:rsidRPr="00C75E0D">
        <w:rPr>
          <w:lang w:val="en-GB"/>
        </w:rPr>
        <w:t>Table1.1</w:t>
      </w: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56"/>
        <w:gridCol w:w="1489"/>
        <w:gridCol w:w="1904"/>
        <w:gridCol w:w="1367"/>
        <w:gridCol w:w="1515"/>
        <w:gridCol w:w="1820"/>
      </w:tblGrid>
      <w:tr w:rsidR="00667656" w:rsidRPr="00C75E0D" w:rsidTr="009842D8">
        <w:trPr>
          <w:trHeight w:val="386"/>
          <w:jc w:val="center"/>
        </w:trPr>
        <w:tc>
          <w:tcPr>
            <w:tcW w:w="4649" w:type="dxa"/>
            <w:gridSpan w:val="3"/>
          </w:tcPr>
          <w:p w:rsidR="00667656" w:rsidRPr="00C75E0D" w:rsidRDefault="00667656" w:rsidP="005E7E9F">
            <w:pPr>
              <w:ind w:hanging="10"/>
              <w:jc w:val="center"/>
              <w:rPr>
                <w:b/>
                <w:lang w:val="en-GB"/>
              </w:rPr>
            </w:pPr>
            <w:r w:rsidRPr="00C75E0D">
              <w:rPr>
                <w:b/>
                <w:lang w:val="en-GB"/>
              </w:rPr>
              <w:t>Bid</w:t>
            </w:r>
          </w:p>
        </w:tc>
        <w:tc>
          <w:tcPr>
            <w:tcW w:w="4702" w:type="dxa"/>
            <w:gridSpan w:val="3"/>
          </w:tcPr>
          <w:p w:rsidR="00667656" w:rsidRPr="00C75E0D" w:rsidRDefault="00667656" w:rsidP="005E7E9F">
            <w:pPr>
              <w:ind w:hanging="10"/>
              <w:jc w:val="center"/>
              <w:rPr>
                <w:b/>
                <w:lang w:val="en-GB"/>
              </w:rPr>
            </w:pPr>
            <w:r w:rsidRPr="00C75E0D">
              <w:rPr>
                <w:b/>
                <w:lang w:val="en-GB"/>
              </w:rPr>
              <w:t>Ask</w:t>
            </w:r>
          </w:p>
        </w:tc>
      </w:tr>
      <w:tr w:rsidR="00667656" w:rsidRPr="00C75E0D" w:rsidTr="009842D8">
        <w:trPr>
          <w:trHeight w:val="449"/>
          <w:jc w:val="center"/>
        </w:trPr>
        <w:tc>
          <w:tcPr>
            <w:tcW w:w="1256" w:type="dxa"/>
          </w:tcPr>
          <w:p w:rsidR="00667656" w:rsidRPr="00C75E0D" w:rsidRDefault="00667656" w:rsidP="005E7E9F">
            <w:pPr>
              <w:ind w:hanging="10"/>
              <w:rPr>
                <w:b/>
                <w:lang w:val="en-GB"/>
              </w:rPr>
            </w:pPr>
            <w:r w:rsidRPr="00C75E0D">
              <w:rPr>
                <w:b/>
                <w:lang w:val="en-GB"/>
              </w:rPr>
              <w:t>Time</w:t>
            </w:r>
          </w:p>
        </w:tc>
        <w:tc>
          <w:tcPr>
            <w:tcW w:w="1489" w:type="dxa"/>
          </w:tcPr>
          <w:p w:rsidR="00667656" w:rsidRPr="00C75E0D" w:rsidRDefault="00667656" w:rsidP="005E7E9F">
            <w:pPr>
              <w:ind w:hanging="10"/>
              <w:rPr>
                <w:b/>
                <w:lang w:val="en-GB"/>
              </w:rPr>
            </w:pPr>
            <w:r w:rsidRPr="00C75E0D">
              <w:rPr>
                <w:b/>
                <w:lang w:val="en-GB"/>
              </w:rPr>
              <w:t>Price</w:t>
            </w:r>
            <w:r w:rsidR="00973805" w:rsidRPr="00C75E0D">
              <w:rPr>
                <w:b/>
                <w:lang w:val="en-GB"/>
              </w:rPr>
              <w:t xml:space="preserve"> in £</w:t>
            </w:r>
          </w:p>
        </w:tc>
        <w:tc>
          <w:tcPr>
            <w:tcW w:w="1904" w:type="dxa"/>
            <w:shd w:val="clear" w:color="auto" w:fill="auto"/>
          </w:tcPr>
          <w:p w:rsidR="00667656" w:rsidRPr="00C75E0D" w:rsidRDefault="00667656" w:rsidP="005E7E9F">
            <w:pPr>
              <w:ind w:hanging="10"/>
              <w:rPr>
                <w:b/>
                <w:lang w:val="en-GB"/>
              </w:rPr>
            </w:pPr>
            <w:r w:rsidRPr="00C75E0D">
              <w:rPr>
                <w:b/>
                <w:lang w:val="en-GB"/>
              </w:rPr>
              <w:t>Size/ Volume</w:t>
            </w:r>
          </w:p>
        </w:tc>
        <w:tc>
          <w:tcPr>
            <w:tcW w:w="1367" w:type="dxa"/>
          </w:tcPr>
          <w:p w:rsidR="00667656" w:rsidRPr="00C75E0D" w:rsidRDefault="00667656" w:rsidP="005E7E9F">
            <w:pPr>
              <w:ind w:hanging="10"/>
              <w:rPr>
                <w:b/>
                <w:lang w:val="en-GB"/>
              </w:rPr>
            </w:pPr>
            <w:r w:rsidRPr="00C75E0D">
              <w:rPr>
                <w:b/>
                <w:lang w:val="en-GB"/>
              </w:rPr>
              <w:t>Time</w:t>
            </w:r>
          </w:p>
        </w:tc>
        <w:tc>
          <w:tcPr>
            <w:tcW w:w="1515" w:type="dxa"/>
            <w:shd w:val="clear" w:color="auto" w:fill="auto"/>
          </w:tcPr>
          <w:p w:rsidR="00667656" w:rsidRPr="00C75E0D" w:rsidRDefault="00667656" w:rsidP="005E7E9F">
            <w:pPr>
              <w:ind w:hanging="10"/>
              <w:rPr>
                <w:b/>
                <w:lang w:val="en-GB"/>
              </w:rPr>
            </w:pPr>
            <w:r w:rsidRPr="00C75E0D">
              <w:rPr>
                <w:b/>
                <w:lang w:val="en-GB"/>
              </w:rPr>
              <w:t>Price</w:t>
            </w:r>
            <w:r w:rsidR="00973805" w:rsidRPr="00C75E0D">
              <w:rPr>
                <w:b/>
                <w:lang w:val="en-GB"/>
              </w:rPr>
              <w:t xml:space="preserve"> in £</w:t>
            </w:r>
          </w:p>
        </w:tc>
        <w:tc>
          <w:tcPr>
            <w:tcW w:w="1819" w:type="dxa"/>
            <w:shd w:val="clear" w:color="auto" w:fill="auto"/>
          </w:tcPr>
          <w:p w:rsidR="00667656" w:rsidRPr="00C75E0D" w:rsidRDefault="00667656" w:rsidP="005E7E9F">
            <w:pPr>
              <w:ind w:hanging="10"/>
              <w:rPr>
                <w:b/>
                <w:lang w:val="en-GB"/>
              </w:rPr>
            </w:pPr>
            <w:r w:rsidRPr="00C75E0D">
              <w:rPr>
                <w:b/>
                <w:lang w:val="en-GB"/>
              </w:rPr>
              <w:t>Size/ Volume</w:t>
            </w:r>
          </w:p>
        </w:tc>
      </w:tr>
      <w:tr w:rsidR="00667656" w:rsidRPr="00C75E0D" w:rsidTr="009842D8">
        <w:trPr>
          <w:trHeight w:val="436"/>
          <w:jc w:val="center"/>
        </w:trPr>
        <w:tc>
          <w:tcPr>
            <w:tcW w:w="1256" w:type="dxa"/>
          </w:tcPr>
          <w:p w:rsidR="00667656" w:rsidRPr="00C75E0D" w:rsidRDefault="00973805" w:rsidP="005E7E9F">
            <w:pPr>
              <w:ind w:hanging="10"/>
              <w:rPr>
                <w:lang w:val="en-GB"/>
              </w:rPr>
            </w:pPr>
            <w:r w:rsidRPr="00C75E0D">
              <w:rPr>
                <w:lang w:val="en-GB"/>
              </w:rPr>
              <w:t>09:15:12</w:t>
            </w:r>
          </w:p>
        </w:tc>
        <w:tc>
          <w:tcPr>
            <w:tcW w:w="1489" w:type="dxa"/>
          </w:tcPr>
          <w:p w:rsidR="00667656" w:rsidRPr="00C75E0D" w:rsidRDefault="00973805" w:rsidP="005E7E9F">
            <w:pPr>
              <w:ind w:hanging="10"/>
              <w:rPr>
                <w:lang w:val="en-GB"/>
              </w:rPr>
            </w:pPr>
            <w:r w:rsidRPr="00C75E0D">
              <w:rPr>
                <w:lang w:val="en-GB"/>
              </w:rPr>
              <w:t>80.75</w:t>
            </w:r>
          </w:p>
        </w:tc>
        <w:tc>
          <w:tcPr>
            <w:tcW w:w="1904" w:type="dxa"/>
            <w:shd w:val="clear" w:color="auto" w:fill="auto"/>
          </w:tcPr>
          <w:p w:rsidR="00667656" w:rsidRPr="00C75E0D" w:rsidRDefault="00E50BDF" w:rsidP="005E7E9F">
            <w:pPr>
              <w:ind w:hanging="10"/>
              <w:rPr>
                <w:lang w:val="en-GB"/>
              </w:rPr>
            </w:pPr>
            <w:r w:rsidRPr="00C75E0D">
              <w:rPr>
                <w:lang w:val="en-GB"/>
              </w:rPr>
              <w:t>150</w:t>
            </w:r>
          </w:p>
        </w:tc>
        <w:tc>
          <w:tcPr>
            <w:tcW w:w="1367" w:type="dxa"/>
          </w:tcPr>
          <w:p w:rsidR="00667656" w:rsidRPr="00C75E0D" w:rsidRDefault="00606960" w:rsidP="005E7E9F">
            <w:pPr>
              <w:ind w:hanging="10"/>
              <w:rPr>
                <w:lang w:val="en-GB"/>
              </w:rPr>
            </w:pPr>
            <w:r w:rsidRPr="00C75E0D">
              <w:rPr>
                <w:lang w:val="en-GB"/>
              </w:rPr>
              <w:t>09:16:11</w:t>
            </w:r>
          </w:p>
        </w:tc>
        <w:tc>
          <w:tcPr>
            <w:tcW w:w="1515" w:type="dxa"/>
            <w:shd w:val="clear" w:color="auto" w:fill="auto"/>
          </w:tcPr>
          <w:p w:rsidR="00667656" w:rsidRPr="00C75E0D" w:rsidRDefault="00973805" w:rsidP="005E7E9F">
            <w:pPr>
              <w:ind w:hanging="10"/>
              <w:rPr>
                <w:lang w:val="en-GB"/>
              </w:rPr>
            </w:pPr>
            <w:r w:rsidRPr="00C75E0D">
              <w:rPr>
                <w:lang w:val="en-GB"/>
              </w:rPr>
              <w:t>80.75</w:t>
            </w:r>
          </w:p>
        </w:tc>
        <w:tc>
          <w:tcPr>
            <w:tcW w:w="1819" w:type="dxa"/>
            <w:shd w:val="clear" w:color="auto" w:fill="auto"/>
          </w:tcPr>
          <w:p w:rsidR="00667656" w:rsidRPr="00C75E0D" w:rsidRDefault="00973805" w:rsidP="005E7E9F">
            <w:pPr>
              <w:ind w:hanging="10"/>
              <w:rPr>
                <w:lang w:val="en-GB"/>
              </w:rPr>
            </w:pPr>
            <w:r w:rsidRPr="00C75E0D">
              <w:rPr>
                <w:lang w:val="en-GB"/>
              </w:rPr>
              <w:t>250</w:t>
            </w:r>
          </w:p>
        </w:tc>
      </w:tr>
      <w:tr w:rsidR="00973805" w:rsidRPr="00C75E0D" w:rsidTr="009842D8">
        <w:trPr>
          <w:trHeight w:val="474"/>
          <w:jc w:val="center"/>
        </w:trPr>
        <w:tc>
          <w:tcPr>
            <w:tcW w:w="1256" w:type="dxa"/>
          </w:tcPr>
          <w:p w:rsidR="00973805" w:rsidRPr="00C75E0D" w:rsidRDefault="00973805" w:rsidP="005E7E9F">
            <w:pPr>
              <w:ind w:hanging="10"/>
              <w:rPr>
                <w:lang w:val="en-GB"/>
              </w:rPr>
            </w:pPr>
            <w:r w:rsidRPr="00C75E0D">
              <w:rPr>
                <w:lang w:val="en-GB"/>
              </w:rPr>
              <w:t>09:15:18</w:t>
            </w:r>
          </w:p>
        </w:tc>
        <w:tc>
          <w:tcPr>
            <w:tcW w:w="1489" w:type="dxa"/>
          </w:tcPr>
          <w:p w:rsidR="00973805" w:rsidRPr="00C75E0D" w:rsidRDefault="00973805" w:rsidP="005E7E9F">
            <w:pPr>
              <w:ind w:hanging="10"/>
              <w:rPr>
                <w:lang w:val="en-GB"/>
              </w:rPr>
            </w:pPr>
            <w:r w:rsidRPr="00C75E0D">
              <w:rPr>
                <w:lang w:val="en-GB"/>
              </w:rPr>
              <w:t>80.75</w:t>
            </w:r>
          </w:p>
        </w:tc>
        <w:tc>
          <w:tcPr>
            <w:tcW w:w="1904" w:type="dxa"/>
            <w:shd w:val="clear" w:color="auto" w:fill="auto"/>
          </w:tcPr>
          <w:p w:rsidR="00973805" w:rsidRPr="00C75E0D" w:rsidRDefault="00973805" w:rsidP="005E7E9F">
            <w:pPr>
              <w:ind w:hanging="10"/>
              <w:rPr>
                <w:lang w:val="en-GB"/>
              </w:rPr>
            </w:pPr>
            <w:r w:rsidRPr="00C75E0D">
              <w:rPr>
                <w:lang w:val="en-GB"/>
              </w:rPr>
              <w:t>200</w:t>
            </w:r>
          </w:p>
        </w:tc>
        <w:tc>
          <w:tcPr>
            <w:tcW w:w="1367" w:type="dxa"/>
          </w:tcPr>
          <w:p w:rsidR="00973805" w:rsidRPr="00C75E0D" w:rsidRDefault="00606960" w:rsidP="005E7E9F">
            <w:pPr>
              <w:ind w:hanging="10"/>
              <w:rPr>
                <w:lang w:val="en-GB"/>
              </w:rPr>
            </w:pPr>
            <w:r w:rsidRPr="00C75E0D">
              <w:rPr>
                <w:lang w:val="en-GB"/>
              </w:rPr>
              <w:t>09:10:13</w:t>
            </w:r>
          </w:p>
        </w:tc>
        <w:tc>
          <w:tcPr>
            <w:tcW w:w="1515" w:type="dxa"/>
            <w:shd w:val="clear" w:color="auto" w:fill="auto"/>
          </w:tcPr>
          <w:p w:rsidR="00973805" w:rsidRPr="00C75E0D" w:rsidRDefault="00973805" w:rsidP="005E7E9F">
            <w:pPr>
              <w:ind w:hanging="10"/>
              <w:rPr>
                <w:lang w:val="en-GB"/>
              </w:rPr>
            </w:pPr>
            <w:r w:rsidRPr="00C75E0D">
              <w:rPr>
                <w:lang w:val="en-GB"/>
              </w:rPr>
              <w:t>82.00</w:t>
            </w:r>
          </w:p>
        </w:tc>
        <w:tc>
          <w:tcPr>
            <w:tcW w:w="1819" w:type="dxa"/>
            <w:shd w:val="clear" w:color="auto" w:fill="auto"/>
          </w:tcPr>
          <w:p w:rsidR="00973805" w:rsidRPr="00C75E0D" w:rsidRDefault="00973805" w:rsidP="005E7E9F">
            <w:pPr>
              <w:ind w:hanging="10"/>
              <w:rPr>
                <w:lang w:val="en-GB"/>
              </w:rPr>
            </w:pPr>
            <w:r w:rsidRPr="00C75E0D">
              <w:rPr>
                <w:lang w:val="en-GB"/>
              </w:rPr>
              <w:t>150</w:t>
            </w:r>
          </w:p>
        </w:tc>
      </w:tr>
      <w:tr w:rsidR="00973805" w:rsidRPr="00C75E0D" w:rsidTr="009842D8">
        <w:tblPrEx>
          <w:tblBorders>
            <w:left w:val="none" w:sz="0" w:space="0" w:color="auto"/>
            <w:bottom w:val="none" w:sz="0" w:space="0" w:color="auto"/>
            <w:right w:val="none" w:sz="0" w:space="0" w:color="auto"/>
            <w:insideH w:val="none" w:sz="0" w:space="0" w:color="auto"/>
            <w:insideV w:val="none" w:sz="0" w:space="0" w:color="auto"/>
          </w:tblBorders>
        </w:tblPrEx>
        <w:trPr>
          <w:trHeight w:val="104"/>
          <w:jc w:val="center"/>
        </w:trPr>
        <w:tc>
          <w:tcPr>
            <w:tcW w:w="1256" w:type="dxa"/>
            <w:tcBorders>
              <w:top w:val="single" w:sz="4" w:space="0" w:color="auto"/>
              <w:left w:val="single" w:sz="4" w:space="0" w:color="auto"/>
              <w:bottom w:val="single" w:sz="4" w:space="0" w:color="auto"/>
              <w:right w:val="single" w:sz="4" w:space="0" w:color="auto"/>
            </w:tcBorders>
          </w:tcPr>
          <w:p w:rsidR="00973805" w:rsidRPr="00C75E0D" w:rsidRDefault="00973805" w:rsidP="005E7E9F">
            <w:pPr>
              <w:ind w:hanging="10"/>
              <w:rPr>
                <w:lang w:val="en-GB"/>
              </w:rPr>
            </w:pPr>
            <w:r w:rsidRPr="00C75E0D">
              <w:rPr>
                <w:lang w:val="en-GB"/>
              </w:rPr>
              <w:t>09:18:47</w:t>
            </w:r>
          </w:p>
        </w:tc>
        <w:tc>
          <w:tcPr>
            <w:tcW w:w="1489" w:type="dxa"/>
            <w:tcBorders>
              <w:top w:val="single" w:sz="4" w:space="0" w:color="auto"/>
              <w:left w:val="single" w:sz="4" w:space="0" w:color="auto"/>
              <w:bottom w:val="single" w:sz="4" w:space="0" w:color="auto"/>
              <w:right w:val="single" w:sz="4" w:space="0" w:color="auto"/>
            </w:tcBorders>
          </w:tcPr>
          <w:p w:rsidR="00973805" w:rsidRPr="00C75E0D" w:rsidRDefault="00973805" w:rsidP="005E7E9F">
            <w:pPr>
              <w:ind w:hanging="10"/>
              <w:rPr>
                <w:lang w:val="en-GB"/>
              </w:rPr>
            </w:pPr>
            <w:r w:rsidRPr="00C75E0D">
              <w:rPr>
                <w:lang w:val="en-GB"/>
              </w:rPr>
              <w:t>80.50</w:t>
            </w:r>
          </w:p>
        </w:tc>
        <w:tc>
          <w:tcPr>
            <w:tcW w:w="1904" w:type="dxa"/>
            <w:tcBorders>
              <w:top w:val="single" w:sz="4" w:space="0" w:color="auto"/>
              <w:left w:val="single" w:sz="4" w:space="0" w:color="auto"/>
              <w:bottom w:val="single" w:sz="4" w:space="0" w:color="auto"/>
              <w:right w:val="single" w:sz="4" w:space="0" w:color="auto"/>
            </w:tcBorders>
            <w:shd w:val="clear" w:color="auto" w:fill="auto"/>
          </w:tcPr>
          <w:p w:rsidR="00973805" w:rsidRPr="00C75E0D" w:rsidRDefault="00973805" w:rsidP="005E7E9F">
            <w:pPr>
              <w:ind w:hanging="10"/>
              <w:rPr>
                <w:lang w:val="en-GB"/>
              </w:rPr>
            </w:pPr>
            <w:r w:rsidRPr="00C75E0D">
              <w:rPr>
                <w:lang w:val="en-GB"/>
              </w:rPr>
              <w:t>100</w:t>
            </w:r>
          </w:p>
        </w:tc>
        <w:tc>
          <w:tcPr>
            <w:tcW w:w="1367" w:type="dxa"/>
            <w:tcBorders>
              <w:top w:val="single" w:sz="4" w:space="0" w:color="auto"/>
              <w:bottom w:val="single" w:sz="4" w:space="0" w:color="auto"/>
              <w:right w:val="single" w:sz="4" w:space="0" w:color="auto"/>
            </w:tcBorders>
          </w:tcPr>
          <w:p w:rsidR="00973805" w:rsidRPr="00C75E0D" w:rsidRDefault="00973805" w:rsidP="005E7E9F">
            <w:pPr>
              <w:ind w:hanging="10"/>
              <w:rPr>
                <w:lang w:val="en-GB"/>
              </w:rPr>
            </w:pPr>
          </w:p>
        </w:tc>
        <w:tc>
          <w:tcPr>
            <w:tcW w:w="1515" w:type="dxa"/>
            <w:tcBorders>
              <w:top w:val="single" w:sz="4" w:space="0" w:color="auto"/>
              <w:left w:val="single" w:sz="4" w:space="0" w:color="auto"/>
              <w:bottom w:val="single" w:sz="4" w:space="0" w:color="auto"/>
              <w:right w:val="single" w:sz="4" w:space="0" w:color="auto"/>
            </w:tcBorders>
            <w:shd w:val="clear" w:color="auto" w:fill="auto"/>
          </w:tcPr>
          <w:p w:rsidR="00973805" w:rsidRPr="00C75E0D" w:rsidRDefault="00973805" w:rsidP="005E7E9F">
            <w:pPr>
              <w:ind w:hanging="10"/>
              <w:rPr>
                <w:lang w:val="en-GB"/>
              </w:rPr>
            </w:pPr>
          </w:p>
        </w:tc>
        <w:tc>
          <w:tcPr>
            <w:tcW w:w="1819" w:type="dxa"/>
            <w:tcBorders>
              <w:top w:val="single" w:sz="4" w:space="0" w:color="auto"/>
              <w:bottom w:val="single" w:sz="4" w:space="0" w:color="auto"/>
              <w:right w:val="single" w:sz="4" w:space="0" w:color="auto"/>
            </w:tcBorders>
            <w:shd w:val="clear" w:color="auto" w:fill="auto"/>
          </w:tcPr>
          <w:p w:rsidR="00973805" w:rsidRPr="00C75E0D" w:rsidRDefault="00973805" w:rsidP="005E7E9F">
            <w:pPr>
              <w:ind w:hanging="10"/>
              <w:rPr>
                <w:lang w:val="en-GB"/>
              </w:rPr>
            </w:pPr>
          </w:p>
        </w:tc>
      </w:tr>
    </w:tbl>
    <w:p w:rsidR="008D155C" w:rsidRPr="00C75E0D" w:rsidRDefault="008D155C" w:rsidP="00980139">
      <w:pPr>
        <w:rPr>
          <w:lang w:val="en-GB"/>
        </w:rPr>
      </w:pPr>
    </w:p>
    <w:p w:rsidR="008D155C" w:rsidRPr="00C75E0D" w:rsidRDefault="00606960" w:rsidP="005E7E9F">
      <w:pPr>
        <w:ind w:firstLine="0"/>
        <w:rPr>
          <w:lang w:val="en-GB"/>
        </w:rPr>
      </w:pPr>
      <w:r w:rsidRPr="00C75E0D">
        <w:rPr>
          <w:lang w:val="en-GB"/>
        </w:rPr>
        <w:t>Table 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6"/>
        <w:gridCol w:w="1447"/>
        <w:gridCol w:w="1387"/>
        <w:gridCol w:w="1756"/>
        <w:gridCol w:w="1447"/>
        <w:gridCol w:w="1387"/>
      </w:tblGrid>
      <w:tr w:rsidR="008D155C" w:rsidRPr="00C75E0D" w:rsidTr="009842D8">
        <w:trPr>
          <w:trHeight w:val="369"/>
          <w:jc w:val="center"/>
        </w:trPr>
        <w:tc>
          <w:tcPr>
            <w:tcW w:w="4590" w:type="dxa"/>
            <w:gridSpan w:val="3"/>
          </w:tcPr>
          <w:p w:rsidR="008D155C" w:rsidRPr="00C75E0D" w:rsidRDefault="008D155C" w:rsidP="005E7E9F">
            <w:pPr>
              <w:ind w:hanging="10"/>
              <w:jc w:val="center"/>
              <w:rPr>
                <w:b/>
                <w:lang w:val="en-GB"/>
              </w:rPr>
            </w:pPr>
            <w:r w:rsidRPr="00C75E0D">
              <w:rPr>
                <w:b/>
                <w:lang w:val="en-GB"/>
              </w:rPr>
              <w:t>Bid</w:t>
            </w:r>
          </w:p>
        </w:tc>
        <w:tc>
          <w:tcPr>
            <w:tcW w:w="4590" w:type="dxa"/>
            <w:gridSpan w:val="3"/>
          </w:tcPr>
          <w:p w:rsidR="008D155C" w:rsidRPr="00C75E0D" w:rsidRDefault="008D155C" w:rsidP="005E7E9F">
            <w:pPr>
              <w:ind w:hanging="10"/>
              <w:jc w:val="center"/>
              <w:rPr>
                <w:b/>
                <w:lang w:val="en-GB"/>
              </w:rPr>
            </w:pPr>
            <w:r w:rsidRPr="00C75E0D">
              <w:rPr>
                <w:b/>
                <w:lang w:val="en-GB"/>
              </w:rPr>
              <w:t>Ask</w:t>
            </w:r>
          </w:p>
        </w:tc>
      </w:tr>
      <w:tr w:rsidR="008D155C" w:rsidRPr="00C75E0D" w:rsidTr="009842D8">
        <w:trPr>
          <w:trHeight w:val="430"/>
          <w:jc w:val="center"/>
        </w:trPr>
        <w:tc>
          <w:tcPr>
            <w:tcW w:w="1756" w:type="dxa"/>
          </w:tcPr>
          <w:p w:rsidR="008D155C" w:rsidRPr="00C75E0D" w:rsidRDefault="008D155C" w:rsidP="005E7E9F">
            <w:pPr>
              <w:ind w:hanging="10"/>
              <w:rPr>
                <w:b/>
                <w:lang w:val="en-GB"/>
              </w:rPr>
            </w:pPr>
            <w:r w:rsidRPr="00C75E0D">
              <w:rPr>
                <w:b/>
                <w:lang w:val="en-GB"/>
              </w:rPr>
              <w:t>Time</w:t>
            </w:r>
          </w:p>
        </w:tc>
        <w:tc>
          <w:tcPr>
            <w:tcW w:w="1447" w:type="dxa"/>
          </w:tcPr>
          <w:p w:rsidR="008D155C" w:rsidRPr="00C75E0D" w:rsidRDefault="008D155C" w:rsidP="005E7E9F">
            <w:pPr>
              <w:ind w:hanging="10"/>
              <w:rPr>
                <w:b/>
                <w:lang w:val="en-GB"/>
              </w:rPr>
            </w:pPr>
            <w:r w:rsidRPr="00C75E0D">
              <w:rPr>
                <w:b/>
                <w:lang w:val="en-GB"/>
              </w:rPr>
              <w:t>Price in £</w:t>
            </w:r>
          </w:p>
        </w:tc>
        <w:tc>
          <w:tcPr>
            <w:tcW w:w="1387" w:type="dxa"/>
            <w:shd w:val="clear" w:color="auto" w:fill="auto"/>
          </w:tcPr>
          <w:p w:rsidR="008D155C" w:rsidRPr="00C75E0D" w:rsidRDefault="008D155C" w:rsidP="005E7E9F">
            <w:pPr>
              <w:ind w:hanging="10"/>
              <w:rPr>
                <w:b/>
                <w:lang w:val="en-GB"/>
              </w:rPr>
            </w:pPr>
            <w:r w:rsidRPr="00C75E0D">
              <w:rPr>
                <w:b/>
                <w:lang w:val="en-GB"/>
              </w:rPr>
              <w:t>Size/ Volume</w:t>
            </w:r>
          </w:p>
        </w:tc>
        <w:tc>
          <w:tcPr>
            <w:tcW w:w="1756" w:type="dxa"/>
          </w:tcPr>
          <w:p w:rsidR="008D155C" w:rsidRPr="00C75E0D" w:rsidRDefault="008D155C" w:rsidP="005E7E9F">
            <w:pPr>
              <w:ind w:hanging="10"/>
              <w:rPr>
                <w:b/>
                <w:lang w:val="en-GB"/>
              </w:rPr>
            </w:pPr>
            <w:r w:rsidRPr="00C75E0D">
              <w:rPr>
                <w:b/>
                <w:lang w:val="en-GB"/>
              </w:rPr>
              <w:t>Time</w:t>
            </w:r>
          </w:p>
        </w:tc>
        <w:tc>
          <w:tcPr>
            <w:tcW w:w="1447" w:type="dxa"/>
            <w:shd w:val="clear" w:color="auto" w:fill="auto"/>
          </w:tcPr>
          <w:p w:rsidR="008D155C" w:rsidRPr="00C75E0D" w:rsidRDefault="008D155C" w:rsidP="005E7E9F">
            <w:pPr>
              <w:ind w:hanging="10"/>
              <w:rPr>
                <w:b/>
                <w:lang w:val="en-GB"/>
              </w:rPr>
            </w:pPr>
            <w:r w:rsidRPr="00C75E0D">
              <w:rPr>
                <w:b/>
                <w:lang w:val="en-GB"/>
              </w:rPr>
              <w:t>Price in £</w:t>
            </w:r>
          </w:p>
        </w:tc>
        <w:tc>
          <w:tcPr>
            <w:tcW w:w="1387" w:type="dxa"/>
            <w:shd w:val="clear" w:color="auto" w:fill="auto"/>
          </w:tcPr>
          <w:p w:rsidR="008D155C" w:rsidRPr="00C75E0D" w:rsidRDefault="008D155C" w:rsidP="005E7E9F">
            <w:pPr>
              <w:ind w:hanging="10"/>
              <w:rPr>
                <w:b/>
                <w:lang w:val="en-GB"/>
              </w:rPr>
            </w:pPr>
            <w:r w:rsidRPr="00C75E0D">
              <w:rPr>
                <w:b/>
                <w:lang w:val="en-GB"/>
              </w:rPr>
              <w:t>Size/ Volume</w:t>
            </w:r>
          </w:p>
        </w:tc>
      </w:tr>
      <w:tr w:rsidR="008D155C" w:rsidRPr="00C75E0D" w:rsidTr="009842D8">
        <w:trPr>
          <w:trHeight w:val="417"/>
          <w:jc w:val="center"/>
        </w:trPr>
        <w:tc>
          <w:tcPr>
            <w:tcW w:w="1756" w:type="dxa"/>
          </w:tcPr>
          <w:p w:rsidR="008D155C" w:rsidRPr="00C75E0D" w:rsidRDefault="008D155C" w:rsidP="005E7E9F">
            <w:pPr>
              <w:ind w:hanging="10"/>
              <w:rPr>
                <w:lang w:val="en-GB"/>
              </w:rPr>
            </w:pPr>
            <w:r w:rsidRPr="00C75E0D">
              <w:rPr>
                <w:lang w:val="en-GB"/>
              </w:rPr>
              <w:t>09:15:18</w:t>
            </w:r>
          </w:p>
        </w:tc>
        <w:tc>
          <w:tcPr>
            <w:tcW w:w="1447" w:type="dxa"/>
          </w:tcPr>
          <w:p w:rsidR="008D155C" w:rsidRPr="00C75E0D" w:rsidRDefault="008D155C" w:rsidP="005E7E9F">
            <w:pPr>
              <w:ind w:hanging="10"/>
              <w:rPr>
                <w:lang w:val="en-GB"/>
              </w:rPr>
            </w:pPr>
            <w:r w:rsidRPr="00C75E0D">
              <w:rPr>
                <w:lang w:val="en-GB"/>
              </w:rPr>
              <w:t>80.75</w:t>
            </w:r>
          </w:p>
        </w:tc>
        <w:tc>
          <w:tcPr>
            <w:tcW w:w="1387" w:type="dxa"/>
            <w:shd w:val="clear" w:color="auto" w:fill="auto"/>
          </w:tcPr>
          <w:p w:rsidR="008D155C" w:rsidRPr="00C75E0D" w:rsidRDefault="008D155C" w:rsidP="005E7E9F">
            <w:pPr>
              <w:ind w:hanging="10"/>
              <w:rPr>
                <w:lang w:val="en-GB"/>
              </w:rPr>
            </w:pPr>
            <w:r w:rsidRPr="00C75E0D">
              <w:rPr>
                <w:lang w:val="en-GB"/>
              </w:rPr>
              <w:t>100</w:t>
            </w:r>
          </w:p>
        </w:tc>
        <w:tc>
          <w:tcPr>
            <w:tcW w:w="1756" w:type="dxa"/>
          </w:tcPr>
          <w:p w:rsidR="008D155C" w:rsidRPr="00C75E0D" w:rsidRDefault="00606960" w:rsidP="005E7E9F">
            <w:pPr>
              <w:ind w:hanging="10"/>
              <w:rPr>
                <w:lang w:val="en-GB"/>
              </w:rPr>
            </w:pPr>
            <w:r w:rsidRPr="00C75E0D">
              <w:rPr>
                <w:lang w:val="en-GB"/>
              </w:rPr>
              <w:t>09:10:13</w:t>
            </w:r>
          </w:p>
        </w:tc>
        <w:tc>
          <w:tcPr>
            <w:tcW w:w="1447" w:type="dxa"/>
            <w:shd w:val="clear" w:color="auto" w:fill="auto"/>
          </w:tcPr>
          <w:p w:rsidR="008D155C" w:rsidRPr="00C75E0D" w:rsidRDefault="008D155C" w:rsidP="005E7E9F">
            <w:pPr>
              <w:ind w:hanging="10"/>
              <w:rPr>
                <w:lang w:val="en-GB"/>
              </w:rPr>
            </w:pPr>
            <w:r w:rsidRPr="00C75E0D">
              <w:rPr>
                <w:lang w:val="en-GB"/>
              </w:rPr>
              <w:t>82.00</w:t>
            </w:r>
          </w:p>
        </w:tc>
        <w:tc>
          <w:tcPr>
            <w:tcW w:w="1387" w:type="dxa"/>
            <w:shd w:val="clear" w:color="auto" w:fill="auto"/>
          </w:tcPr>
          <w:p w:rsidR="008D155C" w:rsidRPr="00C75E0D" w:rsidRDefault="008D155C" w:rsidP="005E7E9F">
            <w:pPr>
              <w:ind w:hanging="10"/>
              <w:rPr>
                <w:lang w:val="en-GB"/>
              </w:rPr>
            </w:pPr>
            <w:r w:rsidRPr="00C75E0D">
              <w:rPr>
                <w:lang w:val="en-GB"/>
              </w:rPr>
              <w:t>150</w:t>
            </w:r>
          </w:p>
        </w:tc>
      </w:tr>
      <w:tr w:rsidR="008D155C" w:rsidRPr="00C75E0D" w:rsidTr="009842D8">
        <w:trPr>
          <w:trHeight w:val="454"/>
          <w:jc w:val="center"/>
        </w:trPr>
        <w:tc>
          <w:tcPr>
            <w:tcW w:w="1756" w:type="dxa"/>
          </w:tcPr>
          <w:p w:rsidR="008D155C" w:rsidRPr="00C75E0D" w:rsidRDefault="008D155C" w:rsidP="005E7E9F">
            <w:pPr>
              <w:ind w:hanging="10"/>
              <w:rPr>
                <w:lang w:val="en-GB"/>
              </w:rPr>
            </w:pPr>
            <w:r w:rsidRPr="00C75E0D">
              <w:rPr>
                <w:lang w:val="en-GB"/>
              </w:rPr>
              <w:t>09:18:47</w:t>
            </w:r>
          </w:p>
        </w:tc>
        <w:tc>
          <w:tcPr>
            <w:tcW w:w="1447" w:type="dxa"/>
          </w:tcPr>
          <w:p w:rsidR="008D155C" w:rsidRPr="00C75E0D" w:rsidRDefault="008D155C" w:rsidP="005E7E9F">
            <w:pPr>
              <w:ind w:hanging="10"/>
              <w:rPr>
                <w:lang w:val="en-GB"/>
              </w:rPr>
            </w:pPr>
            <w:r w:rsidRPr="00C75E0D">
              <w:rPr>
                <w:lang w:val="en-GB"/>
              </w:rPr>
              <w:t>80.50</w:t>
            </w:r>
          </w:p>
        </w:tc>
        <w:tc>
          <w:tcPr>
            <w:tcW w:w="1387" w:type="dxa"/>
            <w:shd w:val="clear" w:color="auto" w:fill="auto"/>
          </w:tcPr>
          <w:p w:rsidR="008D155C" w:rsidRPr="00C75E0D" w:rsidRDefault="008D155C" w:rsidP="005E7E9F">
            <w:pPr>
              <w:ind w:hanging="10"/>
              <w:rPr>
                <w:lang w:val="en-GB"/>
              </w:rPr>
            </w:pPr>
            <w:r w:rsidRPr="00C75E0D">
              <w:rPr>
                <w:lang w:val="en-GB"/>
              </w:rPr>
              <w:t>100</w:t>
            </w:r>
          </w:p>
        </w:tc>
        <w:tc>
          <w:tcPr>
            <w:tcW w:w="1756" w:type="dxa"/>
          </w:tcPr>
          <w:p w:rsidR="008D155C" w:rsidRPr="00C75E0D" w:rsidRDefault="008D155C" w:rsidP="005E7E9F">
            <w:pPr>
              <w:ind w:hanging="10"/>
              <w:rPr>
                <w:lang w:val="en-GB"/>
              </w:rPr>
            </w:pPr>
          </w:p>
        </w:tc>
        <w:tc>
          <w:tcPr>
            <w:tcW w:w="1447" w:type="dxa"/>
            <w:shd w:val="clear" w:color="auto" w:fill="auto"/>
          </w:tcPr>
          <w:p w:rsidR="008D155C" w:rsidRPr="00C75E0D" w:rsidRDefault="008D155C" w:rsidP="005E7E9F">
            <w:pPr>
              <w:ind w:hanging="10"/>
              <w:rPr>
                <w:lang w:val="en-GB"/>
              </w:rPr>
            </w:pPr>
          </w:p>
        </w:tc>
        <w:tc>
          <w:tcPr>
            <w:tcW w:w="1387" w:type="dxa"/>
            <w:shd w:val="clear" w:color="auto" w:fill="auto"/>
          </w:tcPr>
          <w:p w:rsidR="008D155C" w:rsidRPr="00C75E0D" w:rsidRDefault="008D155C" w:rsidP="005E7E9F">
            <w:pPr>
              <w:ind w:hanging="10"/>
              <w:rPr>
                <w:lang w:val="en-GB"/>
              </w:rPr>
            </w:pPr>
          </w:p>
        </w:tc>
      </w:tr>
    </w:tbl>
    <w:p w:rsidR="00980139" w:rsidRPr="00C75E0D" w:rsidRDefault="00980139" w:rsidP="00865205">
      <w:pPr>
        <w:rPr>
          <w:lang w:val="en-GB"/>
        </w:rPr>
      </w:pPr>
    </w:p>
    <w:p w:rsidR="00AC74AA" w:rsidRPr="00C75E0D" w:rsidRDefault="00F8113F" w:rsidP="005E7E9F">
      <w:pPr>
        <w:rPr>
          <w:lang w:val="en-GB"/>
        </w:rPr>
      </w:pPr>
      <w:r w:rsidRPr="00C75E0D">
        <w:rPr>
          <w:lang w:val="en-GB"/>
        </w:rPr>
        <w:t xml:space="preserve">The order remains in the order book until it is fully executed. Transactions below the total amount of the order will result in partial </w:t>
      </w:r>
      <w:r w:rsidR="00D52299" w:rsidRPr="00C75E0D">
        <w:rPr>
          <w:lang w:val="en-GB"/>
        </w:rPr>
        <w:t>fulfilment</w:t>
      </w:r>
      <w:r w:rsidRPr="00C75E0D">
        <w:rPr>
          <w:lang w:val="en-GB"/>
        </w:rPr>
        <w:t xml:space="preserve">. According to </w:t>
      </w:r>
      <w:proofErr w:type="spellStart"/>
      <w:r w:rsidRPr="00C75E0D">
        <w:rPr>
          <w:lang w:val="en-GB"/>
        </w:rPr>
        <w:t>Kolm</w:t>
      </w:r>
      <w:proofErr w:type="spellEnd"/>
      <w:r w:rsidRPr="00C75E0D">
        <w:rPr>
          <w:lang w:val="en-GB"/>
        </w:rPr>
        <w:t xml:space="preserve"> and Maclin (2011), A conditional time-in-force order known as a “fill or kill” (FOK) orders </w:t>
      </w:r>
      <w:r w:rsidR="00096960" w:rsidRPr="00C75E0D">
        <w:rPr>
          <w:lang w:val="en-GB"/>
        </w:rPr>
        <w:t>an</w:t>
      </w:r>
      <w:r w:rsidRPr="00C75E0D">
        <w:rPr>
          <w:lang w:val="en-GB"/>
        </w:rPr>
        <w:t xml:space="preserve"> agent to complete a trade in full and quickly, or not to execute it at all. Active traders most often use this order form and it is usually a large amount of shares. An order to buy or sell shares which must be filled in full immediately in order to avoid cancellation of the entire order is known as a fill or cancel order (i.e. partial execution of the order is not permitted). (Investor.gov)</w:t>
      </w:r>
      <w:r w:rsidR="00AF6A16" w:rsidRPr="00C75E0D">
        <w:rPr>
          <w:lang w:val="en-GB"/>
        </w:rPr>
        <w:t xml:space="preserve">. </w:t>
      </w:r>
      <w:r w:rsidR="00646055" w:rsidRPr="00C75E0D">
        <w:rPr>
          <w:lang w:val="en-GB"/>
        </w:rPr>
        <w:t>Limit orders above the best bid and ask prices will match in order to fill the gap created by a market order at the best price above the volume.</w:t>
      </w:r>
      <w:r w:rsidR="00AF6A16" w:rsidRPr="00C75E0D">
        <w:rPr>
          <w:lang w:val="en-GB"/>
        </w:rPr>
        <w:t xml:space="preserve"> (</w:t>
      </w:r>
      <w:proofErr w:type="spellStart"/>
      <w:r w:rsidR="00AF6A16" w:rsidRPr="00C75E0D">
        <w:rPr>
          <w:lang w:val="en-GB"/>
        </w:rPr>
        <w:t>InacioManjamaTerm</w:t>
      </w:r>
      <w:proofErr w:type="spellEnd"/>
      <w:r w:rsidR="00AF6A16" w:rsidRPr="00C75E0D">
        <w:rPr>
          <w:lang w:val="en-GB"/>
        </w:rPr>
        <w:t xml:space="preserve"> Paper)</w:t>
      </w:r>
      <w:r w:rsidR="00C75E0D">
        <w:rPr>
          <w:lang w:val="en-GB"/>
        </w:rPr>
        <w:t>.</w:t>
      </w:r>
    </w:p>
    <w:p w:rsidR="00AC74AA" w:rsidRPr="00C75E0D" w:rsidRDefault="00AC74AA" w:rsidP="005E7E9F">
      <w:pPr>
        <w:rPr>
          <w:lang w:val="en-GB"/>
        </w:rPr>
      </w:pPr>
      <w:r w:rsidRPr="00C75E0D">
        <w:rPr>
          <w:lang w:val="en-GB"/>
        </w:rPr>
        <w:t xml:space="preserve">An iceberg order is an order to buy or sell a large number of financial securities that are broken down into smaller orders rather than submitted as one large order. This method of buying and selling stocks is known as the "iceberg method" because each small trade represents only a small fraction of the total order size. Traders who trade large amounts of financial stocks prefer iceberg orders. The sheer volume of transactions they have to make can now drastically change </w:t>
      </w:r>
      <w:r w:rsidRPr="00C75E0D">
        <w:rPr>
          <w:lang w:val="en-GB"/>
        </w:rPr>
        <w:lastRenderedPageBreak/>
        <w:t>the price of the stock, as more buy and sell orders create more supply and demand pressure in the market</w:t>
      </w:r>
      <w:r w:rsidR="001071FF" w:rsidRPr="00C75E0D">
        <w:rPr>
          <w:lang w:val="en-GB"/>
        </w:rPr>
        <w:t xml:space="preserve"> </w:t>
      </w:r>
      <w:r w:rsidR="001071FF" w:rsidRPr="00C75E0D">
        <w:rPr>
          <w:lang w:val="en-GB"/>
        </w:rPr>
        <w:fldChar w:fldCharType="begin" w:fldLock="1"/>
      </w:r>
      <w:r w:rsidR="001071FF" w:rsidRPr="00C75E0D">
        <w:rPr>
          <w:lang w:val="en-GB"/>
        </w:rPr>
        <w:instrText>ADDIN CSL_CITATION { "citationItems" : [ { "id" : "ITEM-1", "itemData" : { "abstract" : "The performance of the respected Frank-Zook penetration algorithm (Zook, J. A., Frank, K., and Silsby, G. F., ''Terminal Ballistics Test and Analysis Guidelines for the Penetration Mechanics Branch,\" BRL-MR-3960, January 1992) is examined in light of an anticipated class of target technologies involving laminated targets whose layers are thin relative to the projectile diameter. This class of target designs encompasses multifunctional integral armors and, in the limiting case, armors incorporating functionally-graded materials. Such armor classes represent potential candidates for the Army's Future Combat System. The ability to effectively model the ballistic response of advanced armors is paramount to accurately assessing system lethality and vulnerability for future weapon systems and platforms.", "author" : [ { "dropping-particle" : "", "family" : "Segletes", "given" : "Steven B", "non-dropping-particle" : "", "parse-names" : false, "suffix" : "" }, { "dropping-particle" : "", "family" : "Grote", "given" : "Rick", "non-dropping-particle" : "", "parse-names" : false, "suffix" : "" }, { "dropping-particle" : "", "family" : "Polesne", "given" : "John", "non-dropping-particle" : "", "parse-names" : false, "suffix" : "" } ], "container-title" : "Science", "id" : "ITEM-1", "issue" : "December", "issued" : { "date-parts" : [ [ "2000" ] ] }, "page" : "66-71", "title" : "Improving the Rod-Penetration Algorithm for Tomorrow \u2019 s Armors", "type" : "article-journal" }, "uris" : [ "http://www.mendeley.com/documents/?uuid=3e60fe1e-8d7b-4dd4-9e06-b4a0d94e8d2a", "http://www.mendeley.com/documents/?uuid=fdb11080-a664-4239-a8dd-c2a50f5bb83a" ] } ], "mendeley" : { "formattedCitation" : "(Segletes, Grote and Polesne, 2000)", "plainTextFormattedCitation" : "(Segletes, Grote and Polesne, 2000)", "previouslyFormattedCitation" : "(Segletes, Grote and Polesne, 2000)" }, "properties" : { "noteIndex" : 0 }, "schema" : "https://github.com/citation-style-language/schema/raw/master/csl-citation.json" }</w:instrText>
      </w:r>
      <w:r w:rsidR="001071FF" w:rsidRPr="00C75E0D">
        <w:rPr>
          <w:lang w:val="en-GB"/>
        </w:rPr>
        <w:fldChar w:fldCharType="separate"/>
      </w:r>
      <w:r w:rsidR="001071FF" w:rsidRPr="00C75E0D">
        <w:rPr>
          <w:noProof/>
          <w:lang w:val="en-GB"/>
        </w:rPr>
        <w:t>(Segletes, Grote and Polesne, 2000)</w:t>
      </w:r>
      <w:r w:rsidR="001071FF" w:rsidRPr="00C75E0D">
        <w:rPr>
          <w:lang w:val="en-GB"/>
        </w:rPr>
        <w:fldChar w:fldCharType="end"/>
      </w:r>
      <w:r w:rsidRPr="00C75E0D">
        <w:rPr>
          <w:lang w:val="en-GB"/>
        </w:rPr>
        <w:t xml:space="preserve">. </w:t>
      </w:r>
    </w:p>
    <w:p w:rsidR="006114D8" w:rsidRPr="00C75E0D" w:rsidRDefault="006114D8" w:rsidP="005E7E9F">
      <w:pPr>
        <w:ind w:firstLine="0"/>
        <w:rPr>
          <w:lang w:val="en-GB"/>
        </w:rPr>
      </w:pPr>
      <w:r w:rsidRPr="00C75E0D">
        <w:rPr>
          <w:lang w:val="en-GB"/>
        </w:rPr>
        <w:t>Figure 1.0</w:t>
      </w:r>
    </w:p>
    <w:p w:rsidR="00F8113F" w:rsidRPr="00C75E0D" w:rsidRDefault="009842D8" w:rsidP="005E7E9F">
      <w:pPr>
        <w:rPr>
          <w:lang w:val="en-GB"/>
        </w:rPr>
      </w:pPr>
      <w:r w:rsidRPr="00C75E0D">
        <w:rPr>
          <w:noProof/>
        </w:rPr>
        <w:drawing>
          <wp:anchor distT="0" distB="0" distL="114300" distR="114300" simplePos="0" relativeHeight="251658240" behindDoc="0" locked="0" layoutInCell="1" allowOverlap="1" wp14:anchorId="7F9432D7" wp14:editId="736F5D6F">
            <wp:simplePos x="0" y="0"/>
            <wp:positionH relativeFrom="column">
              <wp:align>left</wp:align>
            </wp:positionH>
            <wp:positionV relativeFrom="paragraph">
              <wp:align>top</wp:align>
            </wp:positionV>
            <wp:extent cx="5486400" cy="3200400"/>
            <wp:effectExtent l="38100" t="0" r="57150" b="0"/>
            <wp:wrapSquare wrapText="bothSides"/>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14:sizeRelH relativeFrom="margin">
              <wp14:pctWidth>0</wp14:pctWidth>
            </wp14:sizeRelH>
          </wp:anchor>
        </w:drawing>
      </w:r>
      <w:r w:rsidR="00AC74AA" w:rsidRPr="00C75E0D">
        <w:rPr>
          <w:lang w:val="en-GB"/>
        </w:rPr>
        <w:br w:type="textWrapping" w:clear="all"/>
      </w:r>
      <w:r w:rsidR="006114D8" w:rsidRPr="00C75E0D">
        <w:rPr>
          <w:lang w:val="en-GB"/>
        </w:rPr>
        <w:t xml:space="preserve">For example, as illustrated in the figure 1.0, a single order to buy 50,000 shares of a stock could represent a large increase in demand for that stock. Therefore, the share price is likely to rise. Likewise, a sell order for 50,000 shares of a stock could drive down the price. Large traders use iceberg orders to complete a desired total amount of buy or sell in a series of relatively small trades. In doing so, they try to prevent the stock price from moving sharply in their </w:t>
      </w:r>
      <w:r w:rsidR="00D52299" w:rsidRPr="00C75E0D">
        <w:rPr>
          <w:lang w:val="en-GB"/>
        </w:rPr>
        <w:t>favour</w:t>
      </w:r>
      <w:r w:rsidR="006114D8" w:rsidRPr="00C75E0D">
        <w:rPr>
          <w:lang w:val="en-GB"/>
        </w:rPr>
        <w:t xml:space="preserve"> and are able to execute all buys and sells at or near the expected price.</w:t>
      </w:r>
    </w:p>
    <w:p w:rsidR="003D5314" w:rsidRPr="00C75E0D" w:rsidRDefault="003D5314" w:rsidP="005E7E9F">
      <w:pPr>
        <w:rPr>
          <w:lang w:val="en-GB"/>
        </w:rPr>
      </w:pPr>
      <w:r w:rsidRPr="00C75E0D">
        <w:rPr>
          <w:lang w:val="en-GB"/>
        </w:rPr>
        <w:t xml:space="preserve">An order to buy or sell a security that has been submitted and </w:t>
      </w:r>
      <w:r w:rsidR="00D52299" w:rsidRPr="00C75E0D">
        <w:rPr>
          <w:lang w:val="en-GB"/>
        </w:rPr>
        <w:t>cancelled</w:t>
      </w:r>
      <w:r w:rsidRPr="00C75E0D">
        <w:rPr>
          <w:lang w:val="en-GB"/>
        </w:rPr>
        <w:t xml:space="preserve"> before the exchange executes it is called a </w:t>
      </w:r>
      <w:r w:rsidR="00D52299" w:rsidRPr="00C75E0D">
        <w:rPr>
          <w:lang w:val="en-GB"/>
        </w:rPr>
        <w:t>cancelled</w:t>
      </w:r>
      <w:r w:rsidRPr="00C75E0D">
        <w:rPr>
          <w:lang w:val="en-GB"/>
        </w:rPr>
        <w:t xml:space="preserve"> order. A limit order or stop loss order is a regular order that investors can cancel at any time as long as the order has not been executed. Logically, limit </w:t>
      </w:r>
      <w:r w:rsidRPr="00C75E0D">
        <w:rPr>
          <w:lang w:val="en-GB"/>
        </w:rPr>
        <w:lastRenderedPageBreak/>
        <w:t xml:space="preserve">and stop orders can be easily </w:t>
      </w:r>
      <w:r w:rsidR="00D52299" w:rsidRPr="00C75E0D">
        <w:rPr>
          <w:lang w:val="en-GB"/>
        </w:rPr>
        <w:t>cancelled</w:t>
      </w:r>
      <w:r w:rsidRPr="00C75E0D">
        <w:rPr>
          <w:lang w:val="en-GB"/>
        </w:rPr>
        <w:t xml:space="preserve"> as they may not execute for hours or even days depending on the price movement. It is extremely unlikely that a market order will be cancelled.</w:t>
      </w:r>
    </w:p>
    <w:p w:rsidR="003D5314" w:rsidRPr="00C75E0D" w:rsidRDefault="003D5314" w:rsidP="005E7E9F">
      <w:pPr>
        <w:rPr>
          <w:lang w:val="en-GB"/>
        </w:rPr>
      </w:pPr>
      <w:r w:rsidRPr="00C75E0D">
        <w:rPr>
          <w:lang w:val="en-GB"/>
        </w:rPr>
        <w:t xml:space="preserve">When liquidity is plentiful and markets are open during normal business hours, most market orders are filled almost immediately upon reaching the exchange. Because of this, it is almost impossible to cancel a market order before it is executed. Limit orders can usually be </w:t>
      </w:r>
      <w:r w:rsidR="00D52299" w:rsidRPr="00C75E0D">
        <w:rPr>
          <w:lang w:val="en-GB"/>
        </w:rPr>
        <w:t>cancelled</w:t>
      </w:r>
      <w:r w:rsidRPr="00C75E0D">
        <w:rPr>
          <w:lang w:val="en-GB"/>
        </w:rPr>
        <w:t xml:space="preserve"> online through the broker's web platform, or if necessary, by calling the broker directly. A limit order is an order to buy below the bid price or to sell above the ask price.</w:t>
      </w:r>
    </w:p>
    <w:p w:rsidR="00D44778" w:rsidRPr="00C75E0D" w:rsidRDefault="003D5314" w:rsidP="005E7E9F">
      <w:pPr>
        <w:rPr>
          <w:lang w:val="en-GB"/>
        </w:rPr>
      </w:pPr>
      <w:r w:rsidRPr="00C75E0D">
        <w:rPr>
          <w:lang w:val="en-GB"/>
        </w:rPr>
        <w:t xml:space="preserve">Two related orders form an order covering the other (OCO), if one is executed, the other is </w:t>
      </w:r>
      <w:r w:rsidR="00D52299" w:rsidRPr="00C75E0D">
        <w:rPr>
          <w:lang w:val="en-GB"/>
        </w:rPr>
        <w:t>cancelled</w:t>
      </w:r>
      <w:r w:rsidRPr="00C75E0D">
        <w:rPr>
          <w:lang w:val="en-GB"/>
        </w:rPr>
        <w:t xml:space="preserve"> immediately. This type of order can be used by traders for breakouts. For example, if a stock is trading between £20 and £40, a trader can set up an OCO where buy orders are just above the trading range and sell orders are just below the trading range. If the stock rises, the buy order will be executed and the sell order will be cancelled. On the other hand, if the price falls below the trading range, the sell order is executed and the buy order is cancelled. This method of ordering reduces your risk by ensuring that incorrect orders are automatically </w:t>
      </w:r>
      <w:r w:rsidR="00D52299" w:rsidRPr="00C75E0D">
        <w:rPr>
          <w:lang w:val="en-GB"/>
        </w:rPr>
        <w:t>cancelled</w:t>
      </w:r>
      <w:r w:rsidRPr="00C75E0D">
        <w:rPr>
          <w:lang w:val="en-GB"/>
        </w:rPr>
        <w:t>.</w:t>
      </w:r>
    </w:p>
    <w:p w:rsidR="006B0CE0" w:rsidRPr="00C75E0D" w:rsidRDefault="00646055" w:rsidP="005E7E9F">
      <w:pPr>
        <w:rPr>
          <w:lang w:val="en-GB"/>
        </w:rPr>
      </w:pPr>
      <w:r w:rsidRPr="00C75E0D">
        <w:rPr>
          <w:lang w:val="en-GB"/>
        </w:rPr>
        <w:t xml:space="preserve">Berkowitz and others A volume-weighted average price (VWAP) market impact metric for a trading day was proposed by (1988) to figure out the best ways to </w:t>
      </w:r>
      <w:proofErr w:type="spellStart"/>
      <w:r w:rsidRPr="00C75E0D">
        <w:rPr>
          <w:lang w:val="en-GB"/>
        </w:rPr>
        <w:t>analyze</w:t>
      </w:r>
      <w:proofErr w:type="spellEnd"/>
      <w:r w:rsidRPr="00C75E0D">
        <w:rPr>
          <w:lang w:val="en-GB"/>
        </w:rPr>
        <w:t xml:space="preserve"> and extract the information contained in limit orders and use this information to design the best survey trades strategy. Malik and </w:t>
      </w:r>
      <w:proofErr w:type="spellStart"/>
      <w:r w:rsidRPr="00C75E0D">
        <w:rPr>
          <w:lang w:val="en-GB"/>
        </w:rPr>
        <w:t>Markose</w:t>
      </w:r>
      <w:proofErr w:type="spellEnd"/>
      <w:r w:rsidRPr="00C75E0D">
        <w:rPr>
          <w:lang w:val="en-GB"/>
        </w:rPr>
        <w:t xml:space="preserve"> (2012) developed a quantitative framework to measure the empirical liquidity shape change of supply and demand curves based on this metric and proposed volume-weighted nominal pricing (NVWAP). After that, Malik and Ng </w:t>
      </w:r>
      <w:proofErr w:type="spellStart"/>
      <w:r w:rsidRPr="00C75E0D">
        <w:rPr>
          <w:lang w:val="en-GB"/>
        </w:rPr>
        <w:t>analyze</w:t>
      </w:r>
      <w:proofErr w:type="spellEnd"/>
      <w:r w:rsidRPr="00C75E0D">
        <w:rPr>
          <w:lang w:val="en-GB"/>
        </w:rPr>
        <w:t xml:space="preserve"> the impact on the intraday market through the use of nonparametric kernel regression. The main takeaway from these studies is that the proposed method works well for getting information and predicting how prices will change in the future </w:t>
      </w:r>
      <w:r w:rsidR="001071FF" w:rsidRPr="00C75E0D">
        <w:rPr>
          <w:lang w:val="en-GB"/>
        </w:rPr>
        <w:fldChar w:fldCharType="begin" w:fldLock="1"/>
      </w:r>
      <w:r w:rsidR="001071FF" w:rsidRPr="00C75E0D">
        <w:rPr>
          <w:lang w:val="en-GB"/>
        </w:rPr>
        <w:instrText>ADDIN CSL_CITATION { "citationItems" : [ { "id" : "ITEM-1", "itemData" : { "DOI" : "10.1007/s10479-021-04105-0", "ISSN" : "15729338", "abstract" : "This paper develops a continuous-review vendor-buyer supply chain (SC) model wherein the lead-time (taken as replenished) is considered as a factor affected upon by the time stamp required for setup and production followed by transportation. Here, the production time indicates the interaction between the lot-size and lead-time. Assuming the existence of an opportunity with the buyer of reducing the replenishment lead-time. The buyer receives normally distributed stochastic lead-time demands from its customers. Due to the stochastic nature of lead-time demand, shortages may arise at the buyer\u2019s side which is fully backlogged. We presume imperfection production at the vendor\u2019s end, which leads to the generation of a certain ratio/percentage of defective products, which results in additional warranty costs for the vendor. This study intends to uncover the best policy that minimizes the system\u2019s total expected cost. A solution algorithm with some lemmas is provided which helped in finding the optimal solution and to prove the uniqueness of the solutions. Findings demonstrate that a reduction in lead-time can effectively lower safety stock as well as the total cost.", "author" : [ { "dropping-particle" : "", "family" : "Sarkar", "given" : "Sumon", "non-dropping-particle" : "", "parse-names" : false, "suffix" : "" }, { "dropping-particle" : "", "family" : "Tiwari", "given" : "Sunil", "non-dropping-particle" : "", "parse-names" : false, "suffix" : "" }, { "dropping-particle" : "", "family" : "Giri", "given" : "B. C.", "non-dropping-particle" : "", "parse-names" : false, "suffix" : "" } ], "container-title" : "Annals of Operations Research", "id" : "ITEM-1", "issue" : "2", "issued" : { "date-parts" : [ [ "2022" ] ] }, "page" : "2027-2055", "title" : "Impact of uncertain demand and lead-time reduction on two-echelon supply chain", "type" : "article-journal", "volume" : "315" }, "uris" : [ "http://www.mendeley.com/documents/?uuid=56c98a5b-2bd7-4e55-b76d-7283f76d0540", "http://www.mendeley.com/documents/?uuid=3aa98ff8-d2b8-4bed-ba4e-2a5888251b26" ] } ], "mendeley" : { "formattedCitation" : "(Sarkar, Tiwari and Giri, 2022)", "plainTextFormattedCitation" : "(Sarkar, Tiwari and Giri, 2022)", "previouslyFormattedCitation" : "(Sarkar, Tiwari and Giri, 2022)" }, "properties" : { "noteIndex" : 0 }, "schema" : "https://github.com/citation-style-language/schema/raw/master/csl-citation.json" }</w:instrText>
      </w:r>
      <w:r w:rsidR="001071FF" w:rsidRPr="00C75E0D">
        <w:rPr>
          <w:lang w:val="en-GB"/>
        </w:rPr>
        <w:fldChar w:fldCharType="separate"/>
      </w:r>
      <w:r w:rsidR="001071FF" w:rsidRPr="00C75E0D">
        <w:rPr>
          <w:noProof/>
          <w:lang w:val="en-GB"/>
        </w:rPr>
        <w:t>(Sarkar, Tiwari and Giri, 2022)</w:t>
      </w:r>
      <w:r w:rsidR="001071FF" w:rsidRPr="00C75E0D">
        <w:rPr>
          <w:lang w:val="en-GB"/>
        </w:rPr>
        <w:fldChar w:fldCharType="end"/>
      </w:r>
      <w:r w:rsidR="00474904" w:rsidRPr="00C75E0D">
        <w:rPr>
          <w:lang w:val="en-GB"/>
        </w:rPr>
        <w:t>.</w:t>
      </w:r>
    </w:p>
    <w:p w:rsidR="00D20BB3" w:rsidRPr="00C75E0D" w:rsidRDefault="00D20BB3" w:rsidP="005E7E9F">
      <w:pPr>
        <w:rPr>
          <w:lang w:val="en-GB"/>
        </w:rPr>
      </w:pPr>
    </w:p>
    <w:p w:rsidR="00D20BB3" w:rsidRPr="00C75E0D" w:rsidRDefault="00D20BB3" w:rsidP="005E7E9F">
      <w:pPr>
        <w:pStyle w:val="Heading1"/>
        <w:rPr>
          <w:lang w:val="en-GB"/>
        </w:rPr>
      </w:pPr>
      <w:bookmarkStart w:id="2" w:name="_Toc125665648"/>
      <w:r w:rsidRPr="00C75E0D">
        <w:rPr>
          <w:lang w:val="en-GB"/>
        </w:rPr>
        <w:t>Section 3</w:t>
      </w:r>
      <w:r w:rsidR="001F2249" w:rsidRPr="00C75E0D">
        <w:rPr>
          <w:lang w:val="en-GB"/>
        </w:rPr>
        <w:t xml:space="preserve">: </w:t>
      </w:r>
      <w:r w:rsidR="001F2249" w:rsidRPr="00C75E0D">
        <w:t>High Frequency Algorithmic Trading</w:t>
      </w:r>
      <w:bookmarkEnd w:id="2"/>
    </w:p>
    <w:p w:rsidR="00D20BB3" w:rsidRPr="00C75E0D" w:rsidRDefault="00867E64" w:rsidP="005E7E9F">
      <w:pPr>
        <w:rPr>
          <w:lang w:val="en-GB"/>
        </w:rPr>
      </w:pPr>
      <w:r w:rsidRPr="00C75E0D">
        <w:rPr>
          <w:lang w:val="en-GB"/>
        </w:rPr>
        <w:t xml:space="preserve">The high-speed, high-volume trading that we now classify as HFT evolved with the passage of time, that has been around since the 1930s. To connect the Chicago data </w:t>
      </w:r>
      <w:r w:rsidR="001F2249" w:rsidRPr="00C75E0D">
        <w:rPr>
          <w:lang w:val="en-GB"/>
        </w:rPr>
        <w:t>centre</w:t>
      </w:r>
      <w:r w:rsidRPr="00C75E0D">
        <w:rPr>
          <w:lang w:val="en-GB"/>
        </w:rPr>
        <w:t xml:space="preserve"> to New Jersey, 827 miles of cable had been built as of early 2009. Estimated cost is $300 million (Forbes). In order to minimize competition, the plan must be conducted in absolute secrecy.</w:t>
      </w:r>
      <w:r w:rsidR="00E84274" w:rsidRPr="00C75E0D">
        <w:rPr>
          <w:lang w:val="en-GB"/>
        </w:rPr>
        <w:t xml:space="preserve"> </w:t>
      </w:r>
      <w:r w:rsidR="00646055" w:rsidRPr="00C75E0D">
        <w:rPr>
          <w:lang w:val="en-GB"/>
        </w:rPr>
        <w:t>High frequency trading, also known as HFT, takes algorithmic trading to an entirely new level. High-frequency trading, as the name suggests, involves placing thousands of orders at breakneck speed. Computer algorithms, which are essentially a set of rules or instructions that direct a machine to perform specific tasks, are used in the practice of algorithmic trading, which involves trading large stocks or other financial assets. To minimize the impact on the price of a stock or asset, algorithmic trading divides trades based on predetermined criteria into smaller lot sizes</w:t>
      </w:r>
      <w:r w:rsidR="00E84274" w:rsidRPr="00C75E0D">
        <w:rPr>
          <w:lang w:val="en-GB"/>
        </w:rPr>
        <w:t>.</w:t>
      </w:r>
    </w:p>
    <w:p w:rsidR="00A70243" w:rsidRPr="00C75E0D" w:rsidRDefault="009D5E21" w:rsidP="005E7E9F">
      <w:pPr>
        <w:rPr>
          <w:lang w:val="en-GB"/>
        </w:rPr>
      </w:pPr>
      <w:r w:rsidRPr="00C75E0D">
        <w:rPr>
          <w:lang w:val="en-GB"/>
        </w:rPr>
        <w:t xml:space="preserve">The goal is to make a small profit on each trade, usually from differences in the price of the same stock or commodity in different markets. Because the arbitrage and market-making trades that form the backbone of high-frequency trading typically occur for short periods of time before price differences or mismatches disappear, high-frequency trading is the polar opposite of traditional long-term investing. </w:t>
      </w:r>
      <w:r w:rsidR="00646055" w:rsidRPr="00C75E0D">
        <w:rPr>
          <w:lang w:val="en-GB"/>
        </w:rPr>
        <w:t>Due to a combination of factors, high-frequency trading and algorithmic trading have emerged as significant components of financial markets. These include the complexity of financial instruments and commodities, the ever-increasing influence of technology on modern markets, and the unrelenting pursuit of reducing transaction costs and increasing efficiency in transaction execution</w:t>
      </w:r>
      <w:r w:rsidRPr="00C75E0D">
        <w:rPr>
          <w:lang w:val="en-GB"/>
        </w:rPr>
        <w:t xml:space="preserve"> (Hossain, </w:t>
      </w:r>
      <w:proofErr w:type="spellStart"/>
      <w:r w:rsidRPr="00C75E0D">
        <w:rPr>
          <w:lang w:val="en-GB"/>
        </w:rPr>
        <w:t>Shahadat</w:t>
      </w:r>
      <w:proofErr w:type="spellEnd"/>
      <w:r w:rsidRPr="00C75E0D">
        <w:rPr>
          <w:lang w:val="en-GB"/>
        </w:rPr>
        <w:t>. 2022. "High-Frequency Trading (HFT) and Market Quality Research</w:t>
      </w:r>
      <w:r w:rsidR="00365627" w:rsidRPr="00C75E0D">
        <w:rPr>
          <w:lang w:val="en-GB"/>
        </w:rPr>
        <w:t>).</w:t>
      </w:r>
    </w:p>
    <w:p w:rsidR="00365627" w:rsidRPr="00C75E0D" w:rsidRDefault="00646055" w:rsidP="005E7E9F">
      <w:pPr>
        <w:rPr>
          <w:lang w:val="en-GB"/>
        </w:rPr>
      </w:pPr>
      <w:r w:rsidRPr="00C75E0D">
        <w:rPr>
          <w:lang w:val="en-GB"/>
        </w:rPr>
        <w:lastRenderedPageBreak/>
        <w:t>One of the greatest threats to the financial system is high-frequency algorithmic trading. The Technical Committee of the International Organization of Securities Commissions (IOSCO) published a report in July 2011 stating that because of the close connections between financial markets, algorithms operating in those markets are able to quickly transmit shocks from one market to another, including American financial markets. Markets. thereby making systemic risk worse. The flash crash in May 2010 serves as a good illustration of this danger. In what became known as the "Flash Crash," major US stock indices experienced a 5- to 6-percent decline on May 6, 2010, before soaring within minutes. At the time, a loss of nearly 1,000 points in a single day was the Dow Jones Industrial Average's largest point decline ever. The day before recovering the majority of their losses, many stocks and exchange-traded funds (ETFs), as noted in the IOSCO report, fell between 5% and 15%. As a result of some trades being made at ridiculous prices ranging from a penny to $100,000, over 20,000 trades in 300 stocks were 60 percent less than they were just a few seconds ago</w:t>
      </w:r>
      <w:r w:rsidR="00365627" w:rsidRPr="00C75E0D">
        <w:rPr>
          <w:lang w:val="en-GB"/>
        </w:rPr>
        <w:t xml:space="preserve"> (Investopedia)</w:t>
      </w:r>
      <w:r w:rsidR="00C75E0D">
        <w:rPr>
          <w:lang w:val="en-GB"/>
        </w:rPr>
        <w:t>.</w:t>
      </w:r>
    </w:p>
    <w:p w:rsidR="00365627" w:rsidRPr="00C75E0D" w:rsidRDefault="00365627" w:rsidP="005E7E9F">
      <w:pPr>
        <w:rPr>
          <w:lang w:val="en-GB"/>
        </w:rPr>
      </w:pPr>
      <w:r w:rsidRPr="00C75E0D">
        <w:rPr>
          <w:lang w:val="en-GB"/>
        </w:rPr>
        <w:t xml:space="preserve">Importantly, because there is so much high-frequency algorithmic trading activity in the market today, many algorithms have the ability to dynamically outperform their competitors. Algorithms can react immediately to changes in the market. As a result, algorithms can dramatically increase inventory between bid and ask spread (you don't have to hold trading positions) or temporarily halt trades, reducing liquidity and increasing volatility. </w:t>
      </w:r>
      <w:r w:rsidR="00646055" w:rsidRPr="00C75E0D">
        <w:rPr>
          <w:lang w:val="en-GB"/>
        </w:rPr>
        <w:t>Market volatility is often caused by algorithmic high-frequency trading, which can have a short-term negative impact on investor confidence and a long-term positive impact on consumer confidence. Investors face a dilemma when markets suddenly plummet, wondering why such a drastic action was taken</w:t>
      </w:r>
      <w:r w:rsidRPr="00C75E0D">
        <w:rPr>
          <w:lang w:val="en-GB"/>
        </w:rPr>
        <w:t xml:space="preserve">. Large traders (including high-frequency trading firms) will reduce their trading positions to reduce risk during media vacuums, which often occur during these times and </w:t>
      </w:r>
      <w:r w:rsidRPr="00C75E0D">
        <w:rPr>
          <w:lang w:val="en-GB"/>
        </w:rPr>
        <w:lastRenderedPageBreak/>
        <w:t xml:space="preserve">continue to depress markets. As the market falls, more stops are triggered, and this negative feedback loop amplifies the downtrend. If that </w:t>
      </w:r>
      <w:r w:rsidR="00D52299" w:rsidRPr="00C75E0D">
        <w:rPr>
          <w:lang w:val="en-GB"/>
        </w:rPr>
        <w:t>behaviour</w:t>
      </w:r>
      <w:r w:rsidRPr="00C75E0D">
        <w:rPr>
          <w:lang w:val="en-GB"/>
        </w:rPr>
        <w:t xml:space="preserve"> leads to a bear market, the erosion of wealth in the stock market and signs of a recession after a sharp market slide is hurting consumer confidence</w:t>
      </w:r>
      <w:r w:rsidR="001071FF" w:rsidRPr="00C75E0D">
        <w:rPr>
          <w:lang w:val="en-GB"/>
        </w:rPr>
        <w:t xml:space="preserve"> </w:t>
      </w:r>
      <w:r w:rsidR="001071FF" w:rsidRPr="00C75E0D">
        <w:rPr>
          <w:lang w:val="en-GB"/>
        </w:rPr>
        <w:fldChar w:fldCharType="begin" w:fldLock="1"/>
      </w:r>
      <w:r w:rsidR="001071FF" w:rsidRPr="00C75E0D">
        <w:rPr>
          <w:lang w:val="en-GB"/>
        </w:rPr>
        <w:instrText>ADDIN CSL_CITATION { "citationItems" : [ { "id" : "ITEM-1", "itemData" : { "DOI" : "10.1287/isre.2020.0946", "ISSN" : "15265536", "abstract" : "The ubiquitous deployment of mobile and sensor technologies enables observation and recording of human behavior in physical (off-line) settings in a manner similar to what has been possible to date in online settings. This provides researchers with a new lens through which to study and better understand previously unobservable individual decision-making processes. In this study, using a Bayesian learning model with a rich data set consisting of approximately two million fine-grained Global Positioning System (GPS) observations, we analyze the decision-making behavior of 2,467 single-shift taxi drivers in a large Asian city with the objective of understanding key factors that drive the supply side of urban mobility markets. The data set includes detailed taxi GPS trajectories, taxi occupancy data (i.e., whether the taxi is occupied or not), and taxi drivers\u2019 daily incomes. This capacity to use data for which occupancy of the taxi is known is a distinctive feature of our data set and sets our work apart from prior work in the literature. The specific decisions we focus on pertain to actions drivers take to find new passengers after they have dropped off current passengers. In particular, we study the role of information derivable from GPS trace data (e.g., where passengers were dropped off, where they were picked up, longitudinal taxicab travel history with fine-grained time stamps) observable by or made available to drivers in enabling them to learn the distribution of demand for their services over space and time. We find significant differences between new and experienced drivers in both learning behavior and driving decisions. Drivers benefit significantly from their ability to learn from not only information directly observable in the local market but also aggregate information on demand flows across markets. Interestingly, our policy simulations indicate that information that is noisy at the individual level becomes valuable when aggregated across relevant spatial and temporal dimensions. Moreover, we find that the value of information does not increase monotonically with the scale and frequency of information sharing. Our results also provide important evidence that efficient information sharing can lead to a welfare increase among drivers because of potential market expansion. Efficient information sharing can bring, within the taxi market, additional income-generating opportunities that could be unfulfilled. Overall, this study not only explains \u2026", "author" : [ { "dropping-particle" : "", "family" : "Zhang", "given" : "Yingjie", "non-dropping-particle" : "", "parse-names" : false, "suffix" : "" }, { "dropping-particle" : "", "family" : "Li", "given" : "Beibei", "non-dropping-particle" : "", "parse-names" : false, "suffix" : "" }, { "dropping-particle" : "", "family" : "Krishnan", "given" : "Ramayya", "non-dropping-particle" : "", "parse-names" : false, "suffix" : "" } ], "container-title" : "Information Systems Research", "id" : "ITEM-1", "issue" : "4", "issued" : { "date-parts" : [ [ "2020" ] ] }, "page" : "1301-1321", "title" : "Learning individual behavior using sensor data: The case of global positioning system traces and taxi drivers", "type" : "article-journal", "volume" : "31" }, "uris" : [ "http://www.mendeley.com/documents/?uuid=7473059a-8280-4c6b-9afc-a5ce7efa7a13", "http://www.mendeley.com/documents/?uuid=b0d20bf4-b983-4a19-98c1-7db13a2e82ec" ] } ], "mendeley" : { "formattedCitation" : "(Zhang, Li and Krishnan, 2020)", "plainTextFormattedCitation" : "(Zhang, Li and Krishnan, 2020)", "previouslyFormattedCitation" : "(Zhang, Li and Krishnan, 2020)" }, "properties" : { "noteIndex" : 0 }, "schema" : "https://github.com/citation-style-language/schema/raw/master/csl-citation.json" }</w:instrText>
      </w:r>
      <w:r w:rsidR="001071FF" w:rsidRPr="00C75E0D">
        <w:rPr>
          <w:lang w:val="en-GB"/>
        </w:rPr>
        <w:fldChar w:fldCharType="separate"/>
      </w:r>
      <w:r w:rsidR="001071FF" w:rsidRPr="00C75E0D">
        <w:rPr>
          <w:noProof/>
          <w:lang w:val="en-GB"/>
        </w:rPr>
        <w:t>(Zhang, Li and Krishnan, 2020)</w:t>
      </w:r>
      <w:r w:rsidR="001071FF" w:rsidRPr="00C75E0D">
        <w:rPr>
          <w:lang w:val="en-GB"/>
        </w:rPr>
        <w:fldChar w:fldCharType="end"/>
      </w:r>
      <w:r w:rsidRPr="00C75E0D">
        <w:rPr>
          <w:lang w:val="en-GB"/>
        </w:rPr>
        <w:t>.</w:t>
      </w:r>
    </w:p>
    <w:p w:rsidR="00365627" w:rsidRPr="00C75E0D" w:rsidRDefault="000622EB" w:rsidP="005E7E9F">
      <w:pPr>
        <w:rPr>
          <w:lang w:val="en-GB"/>
        </w:rPr>
      </w:pPr>
      <w:r w:rsidRPr="00C75E0D">
        <w:rPr>
          <w:lang w:val="en-GB"/>
        </w:rPr>
        <w:t xml:space="preserve">Misbehaving algorithms given how quickly most algorithmic HFT trades are executed, a faulty algorithm can cost millions of dollars in a very short time. As a market maker who lost $440 million in just 45 minutes on August 1, 2012, Knight Capital is a well-known example of the damage an algorithmic error can cause. Millions of errors were made by Knight's new trading algorithm, which bought 150 shares of a stock at a high "sell" price and immediately sold them back at a low "buy" price. Remember that market makers profit from trading by buying stocks from investors at the bid price and selling them back at the ask price. However, the hyper-efficiency of algorithmic high-frequency trading -- in which computers constantly scan the market for such price gaps, meant that competing traders stepped in and profited from Knight's fate, while Knight's staff frantically tried to Determine the cause of the problem. At this point, Knight was on the verge of filing for bankruptcy, which eventually led to </w:t>
      </w:r>
      <w:proofErr w:type="spellStart"/>
      <w:r w:rsidRPr="00C75E0D">
        <w:rPr>
          <w:lang w:val="en-GB"/>
        </w:rPr>
        <w:t>Getco</w:t>
      </w:r>
      <w:proofErr w:type="spellEnd"/>
      <w:r w:rsidRPr="00C75E0D">
        <w:rPr>
          <w:lang w:val="en-GB"/>
        </w:rPr>
        <w:t xml:space="preserve"> LLC buying it. (Investopedia).</w:t>
      </w:r>
    </w:p>
    <w:p w:rsidR="00AD042B" w:rsidRPr="00C75E0D" w:rsidRDefault="00AF4B9F" w:rsidP="005E7E9F">
      <w:pPr>
        <w:rPr>
          <w:lang w:val="en-GB"/>
        </w:rPr>
      </w:pPr>
      <w:r w:rsidRPr="00C75E0D">
        <w:rPr>
          <w:lang w:val="en-GB"/>
        </w:rPr>
        <w:t>Since the release of Flash Crash and Knight Trading "</w:t>
      </w:r>
      <w:proofErr w:type="spellStart"/>
      <w:r w:rsidRPr="00C75E0D">
        <w:rPr>
          <w:lang w:val="en-GB"/>
        </w:rPr>
        <w:t>Knightmare</w:t>
      </w:r>
      <w:proofErr w:type="spellEnd"/>
      <w:r w:rsidRPr="00C75E0D">
        <w:rPr>
          <w:lang w:val="en-GB"/>
        </w:rPr>
        <w:t xml:space="preserve">", exchanges and regulators have taken steps to protect themselves from the hazards of algorithmic HFT. The Nasdaq OMX Group introduced a "kill switch" for its member firms in 2014, halting trading when exposure limits are exceeded. Nasdaq switches provide an extra layer of security against malicious algorithms, although many high-frequency trading operations already have "kill" switches that can halt all trading activity under certain circumstances. Circuit breakers are used to calm the market during heavy sell-offs and were first implemented after Black Monday in </w:t>
      </w:r>
      <w:r w:rsidRPr="00C75E0D">
        <w:rPr>
          <w:lang w:val="en-GB"/>
        </w:rPr>
        <w:lastRenderedPageBreak/>
        <w:t>October 1987. The SEC passed revised rules allowing circuit breakers to be implemented if the S&amp;P 500 fell 7% by 3:25 a.m. EST (from the stand-by close). This will halt trading across the market for 15 minutes. A 13% drop would halt the market for 15 minutes before 3.25pm, while a 20% drop would shut the market for the rest of the day.</w:t>
      </w:r>
      <w:r w:rsidR="00AD042B" w:rsidRPr="00C75E0D">
        <w:rPr>
          <w:lang w:val="en-GB"/>
        </w:rPr>
        <w:t xml:space="preserve"> (Investopedia).</w:t>
      </w:r>
    </w:p>
    <w:p w:rsidR="00CC02B2" w:rsidRPr="00C75E0D" w:rsidRDefault="00AD042B" w:rsidP="005E7E9F">
      <w:pPr>
        <w:rPr>
          <w:lang w:val="en-GB"/>
        </w:rPr>
      </w:pPr>
      <w:r w:rsidRPr="00C75E0D">
        <w:rPr>
          <w:lang w:val="en-GB"/>
        </w:rPr>
        <w:t>The main risk associated with high-frequency trading is that it can increase systemic risk. Its tendency to make markets more volatile could spill over into other markets and increase investor concerns. Many investors' confidence in the integrity of the market could potentially be shaken by recurring episodes of unusual market volatility. High-frequency trading is used in financial markets around the world, and computerized algorithmic trading is now commonplace. A stronger regulatory framework and technological developments will ensure a better understanding of the existing system, enable market control, leading to fairer trading practices and lower volatility, leading to more stable financial platforms and economies.</w:t>
      </w:r>
    </w:p>
    <w:p w:rsidR="00CC02B2" w:rsidRPr="00C75E0D" w:rsidRDefault="00CC02B2" w:rsidP="005E7E9F">
      <w:pPr>
        <w:ind w:firstLine="0"/>
        <w:rPr>
          <w:lang w:val="en-GB"/>
        </w:rPr>
      </w:pPr>
    </w:p>
    <w:p w:rsidR="00CC02B2" w:rsidRPr="00C75E0D" w:rsidRDefault="00D11C3E" w:rsidP="005E7E9F">
      <w:pPr>
        <w:pStyle w:val="Heading1"/>
        <w:rPr>
          <w:lang w:val="en-GB"/>
        </w:rPr>
      </w:pPr>
      <w:bookmarkStart w:id="3" w:name="_Toc125665649"/>
      <w:r w:rsidRPr="00C75E0D">
        <w:rPr>
          <w:lang w:val="en-GB"/>
        </w:rPr>
        <w:t>Section 4</w:t>
      </w:r>
      <w:r w:rsidR="00404492" w:rsidRPr="00C75E0D">
        <w:rPr>
          <w:lang w:val="en-GB"/>
        </w:rPr>
        <w:t xml:space="preserve">: </w:t>
      </w:r>
      <w:r w:rsidR="004A369E" w:rsidRPr="00C75E0D">
        <w:rPr>
          <w:color w:val="000000"/>
        </w:rPr>
        <w:t>Data and Methodologies</w:t>
      </w:r>
      <w:bookmarkEnd w:id="3"/>
    </w:p>
    <w:p w:rsidR="009B771C" w:rsidRPr="00C75E0D" w:rsidRDefault="005E7E9F" w:rsidP="005E7E9F">
      <w:pPr>
        <w:rPr>
          <w:lang w:val="en-GB"/>
        </w:rPr>
      </w:pPr>
      <w:r w:rsidRPr="00C75E0D">
        <w:rPr>
          <w:lang w:val="en-GB"/>
        </w:rPr>
        <w:t>Analyse</w:t>
      </w:r>
      <w:r w:rsidR="0014205C" w:rsidRPr="00C75E0D">
        <w:rPr>
          <w:lang w:val="en-GB"/>
        </w:rPr>
        <w:t xml:space="preserve"> intraday liquidity dynamics in limit order books using a flexible approach. Prices are related to market effects and liquidity</w:t>
      </w:r>
      <w:r w:rsidR="00646055" w:rsidRPr="00C75E0D">
        <w:rPr>
          <w:lang w:val="en-GB"/>
        </w:rPr>
        <w:t>. Berkowitz et al. came up with the original concept (1988), who emphasized the significance of the volume-weighted average price (VWAP) as a standard for evaluating the trade-off between the desire for immediate execution and the cost/benefit ratio of market impact. The primary contributions of this study are the establishment of a quantitative framework for monitoring the evolution of empirical liquidity supply and demand curve forms and the volume-weighted nominal price (NVWAP). 2012: Marcos and Malik</w:t>
      </w:r>
      <w:r w:rsidR="004A369E" w:rsidRPr="00C75E0D">
        <w:rPr>
          <w:lang w:val="en-GB"/>
        </w:rPr>
        <w:t>.</w:t>
      </w:r>
    </w:p>
    <w:p w:rsidR="00A5577D" w:rsidRPr="00C75E0D" w:rsidRDefault="00A8644B" w:rsidP="005E7E9F">
      <w:pPr>
        <w:rPr>
          <w:lang w:val="en-GB"/>
        </w:rPr>
      </w:pPr>
      <w:r w:rsidRPr="00C75E0D">
        <w:rPr>
          <w:lang w:val="en-GB"/>
        </w:rPr>
        <w:lastRenderedPageBreak/>
        <w:t>The same pattern of liquidity supply and demand is found in both bull and bear markets. VWAP is a well-known concept that is widely used in literature and practice. VWAP is usually determined using historical volume and prices. By changing reasoning and using</w:t>
      </w:r>
      <w:r w:rsidR="00A5577D" w:rsidRPr="00C75E0D">
        <w:rPr>
          <w:lang w:val="en-GB"/>
        </w:rPr>
        <w:t xml:space="preserve"> throttling orders. For example, </w:t>
      </w:r>
      <w:r w:rsidR="00D52299" w:rsidRPr="00C75E0D">
        <w:rPr>
          <w:lang w:val="en-GB"/>
        </w:rPr>
        <w:t>as</w:t>
      </w:r>
      <w:r w:rsidR="00A5577D" w:rsidRPr="00C75E0D">
        <w:rPr>
          <w:lang w:val="en-GB"/>
        </w:rPr>
        <w:t xml:space="preserve"> shown in Table 1.3,</w:t>
      </w:r>
      <w:r w:rsidRPr="00C75E0D">
        <w:rPr>
          <w:lang w:val="en-GB"/>
        </w:rPr>
        <w:t xml:space="preserve"> if the price and volume of the first limit order were </w:t>
      </w:r>
      <w:r w:rsidR="00A5577D" w:rsidRPr="00C75E0D">
        <w:rPr>
          <w:lang w:val="en-GB"/>
        </w:rPr>
        <w:t>£90</w:t>
      </w:r>
      <w:r w:rsidRPr="00C75E0D">
        <w:rPr>
          <w:lang w:val="en-GB"/>
        </w:rPr>
        <w:t xml:space="preserve"> and 1,</w:t>
      </w:r>
      <w:r w:rsidR="00A5577D" w:rsidRPr="00C75E0D">
        <w:rPr>
          <w:lang w:val="en-GB"/>
        </w:rPr>
        <w:t>500 respectively,</w:t>
      </w:r>
      <w:r w:rsidRPr="00C75E0D">
        <w:rPr>
          <w:lang w:val="en-GB"/>
        </w:rPr>
        <w:t xml:space="preserve"> shares wou</w:t>
      </w:r>
      <w:r w:rsidR="00A5577D" w:rsidRPr="00C75E0D">
        <w:rPr>
          <w:lang w:val="en-GB"/>
        </w:rPr>
        <w:t>ld be worth £135,000</w:t>
      </w:r>
      <w:r w:rsidRPr="00C75E0D">
        <w:rPr>
          <w:lang w:val="en-GB"/>
        </w:rPr>
        <w:t xml:space="preserve">. On the other hand, the second limit order </w:t>
      </w:r>
      <w:r w:rsidR="00A5577D" w:rsidRPr="00C75E0D">
        <w:rPr>
          <w:lang w:val="en-GB"/>
        </w:rPr>
        <w:t>in the queue with a price of £92</w:t>
      </w:r>
      <w:r w:rsidRPr="00C75E0D">
        <w:rPr>
          <w:lang w:val="en-GB"/>
        </w:rPr>
        <w:t xml:space="preserve"> and a v</w:t>
      </w:r>
      <w:r w:rsidR="00A5577D" w:rsidRPr="00C75E0D">
        <w:rPr>
          <w:lang w:val="en-GB"/>
        </w:rPr>
        <w:t xml:space="preserve">olume of 2000 has the value £184,000. </w:t>
      </w:r>
      <w:r w:rsidR="00646055" w:rsidRPr="00C75E0D">
        <w:rPr>
          <w:lang w:val="en-GB"/>
        </w:rPr>
        <w:t>An investor will need to fulfil both orders worth £319,000 in order to acquire 3500 shares, resulting in a total expected purchase price of £91.14.</w:t>
      </w:r>
    </w:p>
    <w:p w:rsidR="005E7E9F" w:rsidRPr="00C75E0D" w:rsidRDefault="005E7E9F" w:rsidP="005E7E9F">
      <w:pPr>
        <w:rPr>
          <w:lang w:val="en-GB"/>
        </w:rPr>
      </w:pPr>
    </w:p>
    <w:p w:rsidR="00A5577D" w:rsidRPr="00C75E0D" w:rsidRDefault="00A5577D" w:rsidP="005E7E9F">
      <w:pPr>
        <w:ind w:firstLine="0"/>
        <w:rPr>
          <w:lang w:val="en-GB"/>
        </w:rPr>
      </w:pPr>
      <w:r w:rsidRPr="00C75E0D">
        <w:rPr>
          <w:lang w:val="en-GB"/>
        </w:rPr>
        <w:t>Table 1.3</w:t>
      </w:r>
    </w:p>
    <w:tbl>
      <w:tblPr>
        <w:tblW w:w="0" w:type="auto"/>
        <w:tblInd w:w="1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12"/>
        <w:gridCol w:w="2213"/>
        <w:gridCol w:w="2160"/>
        <w:gridCol w:w="2053"/>
      </w:tblGrid>
      <w:tr w:rsidR="00A8644B" w:rsidRPr="00C75E0D" w:rsidTr="00344964">
        <w:trPr>
          <w:trHeight w:val="440"/>
        </w:trPr>
        <w:tc>
          <w:tcPr>
            <w:tcW w:w="4325" w:type="dxa"/>
            <w:gridSpan w:val="2"/>
          </w:tcPr>
          <w:p w:rsidR="00A8644B" w:rsidRPr="00C75E0D" w:rsidRDefault="00A8644B" w:rsidP="005E7E9F">
            <w:pPr>
              <w:ind w:firstLine="0"/>
              <w:jc w:val="center"/>
              <w:rPr>
                <w:b/>
                <w:lang w:val="en-GB"/>
              </w:rPr>
            </w:pPr>
            <w:r w:rsidRPr="00C75E0D">
              <w:rPr>
                <w:b/>
                <w:lang w:val="en-GB"/>
              </w:rPr>
              <w:t>Bid</w:t>
            </w:r>
          </w:p>
        </w:tc>
        <w:tc>
          <w:tcPr>
            <w:tcW w:w="4213" w:type="dxa"/>
            <w:gridSpan w:val="2"/>
            <w:shd w:val="clear" w:color="auto" w:fill="auto"/>
          </w:tcPr>
          <w:p w:rsidR="00A8644B" w:rsidRPr="00C75E0D" w:rsidRDefault="00A8644B" w:rsidP="005E7E9F">
            <w:pPr>
              <w:ind w:firstLine="0"/>
              <w:jc w:val="center"/>
              <w:rPr>
                <w:b/>
                <w:lang w:val="en-GB"/>
              </w:rPr>
            </w:pPr>
            <w:r w:rsidRPr="00C75E0D">
              <w:rPr>
                <w:b/>
                <w:lang w:val="en-GB"/>
              </w:rPr>
              <w:t>Ask</w:t>
            </w:r>
          </w:p>
        </w:tc>
      </w:tr>
      <w:tr w:rsidR="00A8644B" w:rsidRPr="00C75E0D" w:rsidTr="00344964">
        <w:trPr>
          <w:trHeight w:val="430"/>
        </w:trPr>
        <w:tc>
          <w:tcPr>
            <w:tcW w:w="2112" w:type="dxa"/>
          </w:tcPr>
          <w:p w:rsidR="00A8644B" w:rsidRPr="00C75E0D" w:rsidRDefault="00A8644B" w:rsidP="005E7E9F">
            <w:pPr>
              <w:ind w:firstLine="0"/>
              <w:rPr>
                <w:b/>
                <w:lang w:val="en-GB"/>
              </w:rPr>
            </w:pPr>
            <w:r w:rsidRPr="00C75E0D">
              <w:rPr>
                <w:b/>
                <w:lang w:val="en-GB"/>
              </w:rPr>
              <w:t>Price in £</w:t>
            </w:r>
          </w:p>
        </w:tc>
        <w:tc>
          <w:tcPr>
            <w:tcW w:w="2213" w:type="dxa"/>
            <w:shd w:val="clear" w:color="auto" w:fill="auto"/>
          </w:tcPr>
          <w:p w:rsidR="00A8644B" w:rsidRPr="00C75E0D" w:rsidRDefault="00A8644B" w:rsidP="005E7E9F">
            <w:pPr>
              <w:ind w:firstLine="0"/>
              <w:rPr>
                <w:b/>
                <w:lang w:val="en-GB"/>
              </w:rPr>
            </w:pPr>
            <w:r w:rsidRPr="00C75E0D">
              <w:rPr>
                <w:b/>
                <w:lang w:val="en-GB"/>
              </w:rPr>
              <w:t>Size/ Volume</w:t>
            </w:r>
          </w:p>
        </w:tc>
        <w:tc>
          <w:tcPr>
            <w:tcW w:w="2160" w:type="dxa"/>
            <w:shd w:val="clear" w:color="auto" w:fill="auto"/>
          </w:tcPr>
          <w:p w:rsidR="00A8644B" w:rsidRPr="00C75E0D" w:rsidRDefault="00A8644B" w:rsidP="005E7E9F">
            <w:pPr>
              <w:ind w:firstLine="0"/>
              <w:rPr>
                <w:b/>
                <w:lang w:val="en-GB"/>
              </w:rPr>
            </w:pPr>
            <w:r w:rsidRPr="00C75E0D">
              <w:rPr>
                <w:b/>
                <w:lang w:val="en-GB"/>
              </w:rPr>
              <w:t>Price in £</w:t>
            </w:r>
          </w:p>
        </w:tc>
        <w:tc>
          <w:tcPr>
            <w:tcW w:w="2053" w:type="dxa"/>
            <w:shd w:val="clear" w:color="auto" w:fill="auto"/>
          </w:tcPr>
          <w:p w:rsidR="00A8644B" w:rsidRPr="00C75E0D" w:rsidRDefault="00A8644B" w:rsidP="005E7E9F">
            <w:pPr>
              <w:ind w:firstLine="0"/>
              <w:rPr>
                <w:b/>
                <w:lang w:val="en-GB"/>
              </w:rPr>
            </w:pPr>
            <w:r w:rsidRPr="00C75E0D">
              <w:rPr>
                <w:b/>
                <w:lang w:val="en-GB"/>
              </w:rPr>
              <w:t>Size/Volume</w:t>
            </w:r>
          </w:p>
        </w:tc>
      </w:tr>
      <w:tr w:rsidR="00A8644B" w:rsidRPr="00C75E0D" w:rsidTr="00344964">
        <w:trPr>
          <w:trHeight w:val="417"/>
        </w:trPr>
        <w:tc>
          <w:tcPr>
            <w:tcW w:w="2112" w:type="dxa"/>
          </w:tcPr>
          <w:p w:rsidR="00A8644B" w:rsidRPr="00C75E0D" w:rsidRDefault="00A5577D" w:rsidP="005E7E9F">
            <w:pPr>
              <w:ind w:firstLine="0"/>
              <w:rPr>
                <w:lang w:val="en-GB"/>
              </w:rPr>
            </w:pPr>
            <w:r w:rsidRPr="00C75E0D">
              <w:rPr>
                <w:lang w:val="en-GB"/>
              </w:rPr>
              <w:t>90</w:t>
            </w:r>
          </w:p>
        </w:tc>
        <w:tc>
          <w:tcPr>
            <w:tcW w:w="2213" w:type="dxa"/>
            <w:shd w:val="clear" w:color="auto" w:fill="auto"/>
          </w:tcPr>
          <w:p w:rsidR="00A8644B" w:rsidRPr="00C75E0D" w:rsidRDefault="00A8644B" w:rsidP="005E7E9F">
            <w:pPr>
              <w:ind w:firstLine="0"/>
              <w:rPr>
                <w:lang w:val="en-GB"/>
              </w:rPr>
            </w:pPr>
            <w:r w:rsidRPr="00C75E0D">
              <w:rPr>
                <w:lang w:val="en-GB"/>
              </w:rPr>
              <w:t>3500</w:t>
            </w:r>
          </w:p>
        </w:tc>
        <w:tc>
          <w:tcPr>
            <w:tcW w:w="2160" w:type="dxa"/>
            <w:shd w:val="clear" w:color="auto" w:fill="auto"/>
          </w:tcPr>
          <w:p w:rsidR="00A8644B" w:rsidRPr="00C75E0D" w:rsidRDefault="00A8644B" w:rsidP="005E7E9F">
            <w:pPr>
              <w:ind w:firstLine="0"/>
              <w:rPr>
                <w:lang w:val="en-GB"/>
              </w:rPr>
            </w:pPr>
            <w:r w:rsidRPr="00C75E0D">
              <w:rPr>
                <w:lang w:val="en-GB"/>
              </w:rPr>
              <w:t>90</w:t>
            </w:r>
          </w:p>
        </w:tc>
        <w:tc>
          <w:tcPr>
            <w:tcW w:w="2053" w:type="dxa"/>
            <w:shd w:val="clear" w:color="auto" w:fill="auto"/>
          </w:tcPr>
          <w:p w:rsidR="00A8644B" w:rsidRPr="00C75E0D" w:rsidRDefault="00A8644B" w:rsidP="005E7E9F">
            <w:pPr>
              <w:ind w:firstLine="0"/>
              <w:rPr>
                <w:lang w:val="en-GB"/>
              </w:rPr>
            </w:pPr>
            <w:r w:rsidRPr="00C75E0D">
              <w:rPr>
                <w:lang w:val="en-GB"/>
              </w:rPr>
              <w:t>1500</w:t>
            </w:r>
          </w:p>
        </w:tc>
      </w:tr>
      <w:tr w:rsidR="00A8644B" w:rsidRPr="00C75E0D" w:rsidTr="00344964">
        <w:trPr>
          <w:trHeight w:val="454"/>
        </w:trPr>
        <w:tc>
          <w:tcPr>
            <w:tcW w:w="2112" w:type="dxa"/>
          </w:tcPr>
          <w:p w:rsidR="00A8644B" w:rsidRPr="00C75E0D" w:rsidRDefault="00A8644B" w:rsidP="005E7E9F">
            <w:pPr>
              <w:ind w:firstLine="0"/>
              <w:rPr>
                <w:lang w:val="en-GB"/>
              </w:rPr>
            </w:pPr>
          </w:p>
        </w:tc>
        <w:tc>
          <w:tcPr>
            <w:tcW w:w="2213" w:type="dxa"/>
            <w:shd w:val="clear" w:color="auto" w:fill="auto"/>
          </w:tcPr>
          <w:p w:rsidR="00A8644B" w:rsidRPr="00C75E0D" w:rsidRDefault="00A8644B" w:rsidP="005E7E9F">
            <w:pPr>
              <w:ind w:firstLine="0"/>
              <w:rPr>
                <w:lang w:val="en-GB"/>
              </w:rPr>
            </w:pPr>
          </w:p>
        </w:tc>
        <w:tc>
          <w:tcPr>
            <w:tcW w:w="2160" w:type="dxa"/>
            <w:shd w:val="clear" w:color="auto" w:fill="auto"/>
          </w:tcPr>
          <w:p w:rsidR="00A8644B" w:rsidRPr="00C75E0D" w:rsidRDefault="00A8644B" w:rsidP="005E7E9F">
            <w:pPr>
              <w:ind w:firstLine="0"/>
              <w:rPr>
                <w:lang w:val="en-GB"/>
              </w:rPr>
            </w:pPr>
            <w:r w:rsidRPr="00C75E0D">
              <w:rPr>
                <w:lang w:val="en-GB"/>
              </w:rPr>
              <w:t>92</w:t>
            </w:r>
          </w:p>
        </w:tc>
        <w:tc>
          <w:tcPr>
            <w:tcW w:w="2053" w:type="dxa"/>
            <w:shd w:val="clear" w:color="auto" w:fill="auto"/>
          </w:tcPr>
          <w:p w:rsidR="00A8644B" w:rsidRPr="00C75E0D" w:rsidRDefault="00A8644B" w:rsidP="005E7E9F">
            <w:pPr>
              <w:ind w:firstLine="0"/>
              <w:rPr>
                <w:lang w:val="en-GB"/>
              </w:rPr>
            </w:pPr>
            <w:r w:rsidRPr="00C75E0D">
              <w:rPr>
                <w:lang w:val="en-GB"/>
              </w:rPr>
              <w:t>2000</w:t>
            </w:r>
          </w:p>
        </w:tc>
      </w:tr>
    </w:tbl>
    <w:p w:rsidR="009B771C" w:rsidRPr="00C75E0D" w:rsidRDefault="009B771C" w:rsidP="00F9639E">
      <w:pPr>
        <w:rPr>
          <w:lang w:val="en-GB"/>
        </w:rPr>
      </w:pPr>
    </w:p>
    <w:p w:rsidR="00646055" w:rsidRPr="00C75E0D" w:rsidRDefault="00646055" w:rsidP="00646055">
      <w:pPr>
        <w:rPr>
          <w:lang w:val="en-GB"/>
        </w:rPr>
      </w:pPr>
      <w:r w:rsidRPr="00C75E0D">
        <w:rPr>
          <w:lang w:val="en-GB"/>
        </w:rPr>
        <w:t>The Notional Volume Weighted Average Price (NVWAP) is the name given to this total expected purchase price. The difference between the best price and the NVWAP is the premium that a trader must pay to execute a volume that is greater than the total that is available at the best price.</w:t>
      </w:r>
    </w:p>
    <w:p w:rsidR="008E08A9" w:rsidRPr="00C75E0D" w:rsidRDefault="00646055" w:rsidP="00646055">
      <w:pPr>
        <w:rPr>
          <w:lang w:val="en-GB"/>
        </w:rPr>
      </w:pPr>
      <w:r w:rsidRPr="00C75E0D">
        <w:rPr>
          <w:lang w:val="en-GB"/>
        </w:rPr>
        <w:t xml:space="preserve">From June to August 2007, we examine market trends and intraday market influence using information from the LSE HSBC Limit SETS order book. The methodology proposed by Malik and </w:t>
      </w:r>
      <w:proofErr w:type="spellStart"/>
      <w:r w:rsidRPr="00C75E0D">
        <w:rPr>
          <w:lang w:val="en-GB"/>
        </w:rPr>
        <w:t>Markose</w:t>
      </w:r>
      <w:proofErr w:type="spellEnd"/>
      <w:r w:rsidRPr="00C75E0D">
        <w:rPr>
          <w:lang w:val="en-GB"/>
        </w:rPr>
        <w:t xml:space="preserve"> (2012) includes nonparametric kernel regression to evaluate market effects and NVWAP estimation to construct empirical liquidity supply and demand curves as a measure </w:t>
      </w:r>
      <w:r w:rsidRPr="00C75E0D">
        <w:rPr>
          <w:lang w:val="en-GB"/>
        </w:rPr>
        <w:lastRenderedPageBreak/>
        <w:t>of market liquidity dynamics. Kernel regression is a nonparametric approach to determining a random variable's conditional expectation. The objective is to discover a relationship that is not linear between two random variables, X and Y.</w:t>
      </w:r>
    </w:p>
    <w:p w:rsidR="00147220" w:rsidRPr="00C75E0D" w:rsidRDefault="008E08A9" w:rsidP="008E08A9">
      <w:pPr>
        <w:rPr>
          <w:lang w:val="en-GB"/>
        </w:rPr>
      </w:pPr>
      <w:r w:rsidRPr="00C75E0D">
        <w:rPr>
          <w:lang w:val="en-GB"/>
        </w:rPr>
        <w:t>Let the bid and ask prices for HSBC shares come from the limit order book. Here's the average price:</w:t>
      </w:r>
    </w:p>
    <w:p w:rsidR="00F53D56" w:rsidRPr="00C75E0D" w:rsidRDefault="00F53D56" w:rsidP="00F53D56">
      <w:pPr>
        <w:jc w:val="center"/>
        <w:rPr>
          <w:rFonts w:cs="Times New Roman"/>
          <w:szCs w:val="24"/>
          <w:lang w:val="en-GB"/>
        </w:rPr>
      </w:pPr>
      <w:r w:rsidRPr="00C75E0D">
        <w:rPr>
          <w:rFonts w:cs="Times New Roman"/>
          <w:position w:val="-24"/>
          <w:szCs w:val="24"/>
          <w:lang w:val="en-GB"/>
        </w:rPr>
        <w:object w:dxaOrig="1520" w:dyaOrig="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15pt;height:32.15pt" o:ole="">
            <v:imagedata r:id="rId15" o:title=""/>
          </v:shape>
          <o:OLEObject Type="Embed" ProgID="Equation.3" ShapeID="_x0000_i1025" DrawAspect="Content" ObjectID="_1736277549" r:id="rId16"/>
        </w:object>
      </w:r>
      <w:r w:rsidRPr="00C75E0D">
        <w:rPr>
          <w:rFonts w:cs="Times New Roman"/>
          <w:szCs w:val="24"/>
          <w:lang w:val="en-GB"/>
        </w:rPr>
        <w:t xml:space="preserve">                                           (4.0)</w:t>
      </w:r>
    </w:p>
    <w:p w:rsidR="00F53D56" w:rsidRPr="00C75E0D" w:rsidRDefault="00F53D56" w:rsidP="00F53D56">
      <w:pPr>
        <w:jc w:val="center"/>
        <w:rPr>
          <w:rFonts w:cs="Times New Roman"/>
          <w:szCs w:val="24"/>
          <w:lang w:val="en-GB"/>
        </w:rPr>
      </w:pPr>
    </w:p>
    <w:p w:rsidR="00F53D56" w:rsidRPr="00C75E0D" w:rsidRDefault="00F53D56" w:rsidP="00F53D56">
      <w:pPr>
        <w:rPr>
          <w:lang w:val="en-GB"/>
        </w:rPr>
      </w:pPr>
      <w:r w:rsidRPr="00C75E0D">
        <w:rPr>
          <w:lang w:val="en-GB"/>
        </w:rPr>
        <w:t>The stock return is as follows:</w:t>
      </w:r>
    </w:p>
    <w:p w:rsidR="00F53D56" w:rsidRPr="00C75E0D" w:rsidRDefault="00F53D56" w:rsidP="00F53D56">
      <w:pPr>
        <w:jc w:val="center"/>
        <w:rPr>
          <w:rFonts w:cs="Times New Roman"/>
          <w:szCs w:val="24"/>
          <w:lang w:val="en-GB"/>
        </w:rPr>
      </w:pPr>
      <w:r w:rsidRPr="00C75E0D">
        <w:rPr>
          <w:rFonts w:cs="Times New Roman"/>
          <w:position w:val="-14"/>
          <w:szCs w:val="24"/>
          <w:lang w:val="en-GB"/>
        </w:rPr>
        <w:object w:dxaOrig="2439" w:dyaOrig="380">
          <v:shape id="_x0000_i1026" type="#_x0000_t75" style="width:122.35pt;height:17.85pt" o:ole="">
            <v:imagedata r:id="rId17" o:title=""/>
          </v:shape>
          <o:OLEObject Type="Embed" ProgID="Equation.3" ShapeID="_x0000_i1026" DrawAspect="Content" ObjectID="_1736277550" r:id="rId18"/>
        </w:object>
      </w:r>
      <w:r w:rsidRPr="00C75E0D">
        <w:rPr>
          <w:rFonts w:cs="Times New Roman"/>
          <w:szCs w:val="24"/>
          <w:lang w:val="en-GB"/>
        </w:rPr>
        <w:t xml:space="preserve">                                           (4.1)</w:t>
      </w:r>
    </w:p>
    <w:p w:rsidR="00F53D56" w:rsidRPr="00C75E0D" w:rsidRDefault="00F53D56" w:rsidP="00F53D56">
      <w:pPr>
        <w:rPr>
          <w:rFonts w:cs="Times New Roman"/>
          <w:szCs w:val="24"/>
          <w:lang w:val="en-GB"/>
        </w:rPr>
      </w:pPr>
    </w:p>
    <w:p w:rsidR="00F53D56" w:rsidRPr="00C75E0D" w:rsidRDefault="00F53D56" w:rsidP="00F53D56">
      <w:pPr>
        <w:rPr>
          <w:lang w:val="en-GB"/>
        </w:rPr>
      </w:pPr>
      <w:r w:rsidRPr="00C75E0D">
        <w:rPr>
          <w:lang w:val="en-GB"/>
        </w:rPr>
        <w:t>Volume for the three months under ass</w:t>
      </w:r>
      <w:r w:rsidR="004A369E" w:rsidRPr="00C75E0D">
        <w:rPr>
          <w:lang w:val="en-GB"/>
        </w:rPr>
        <w:t>essment is multiplied by a</w:t>
      </w:r>
      <w:r w:rsidRPr="00C75E0D">
        <w:rPr>
          <w:lang w:val="en-GB"/>
        </w:rPr>
        <w:t xml:space="preserve"> day moving average to arrive at the Average Daily Volume (ADV).</w:t>
      </w:r>
    </w:p>
    <w:p w:rsidR="00F53D56" w:rsidRPr="00C75E0D" w:rsidRDefault="00646055" w:rsidP="001642E3">
      <w:pPr>
        <w:rPr>
          <w:rFonts w:cs="Times New Roman"/>
          <w:szCs w:val="24"/>
          <w:lang w:val="en-GB"/>
        </w:rPr>
      </w:pPr>
      <w:r w:rsidRPr="00C75E0D">
        <w:rPr>
          <w:lang w:val="en-GB"/>
        </w:rPr>
        <w:t xml:space="preserve">Following Malik and </w:t>
      </w:r>
      <w:proofErr w:type="spellStart"/>
      <w:r w:rsidRPr="00C75E0D">
        <w:rPr>
          <w:lang w:val="en-GB"/>
        </w:rPr>
        <w:t>Markose</w:t>
      </w:r>
      <w:proofErr w:type="spellEnd"/>
      <w:r w:rsidRPr="00C75E0D">
        <w:rPr>
          <w:lang w:val="en-GB"/>
        </w:rPr>
        <w:t xml:space="preserve"> (2012), we first define the turning points (peaks and troughs) of cumulative price returns per trading day with a minimum price return criterion of 25 basis points to construct the supply and demand of liquidity.</w:t>
      </w:r>
      <w:r w:rsidR="00F53D56" w:rsidRPr="00C75E0D">
        <w:rPr>
          <w:lang w:val="en-GB"/>
        </w:rPr>
        <w:t xml:space="preserve"> Then calculate the time corresponding to the maximum or minimum cumulative return with a transaction size equal to the expected average transaction price for the </w:t>
      </w:r>
      <w:proofErr w:type="spellStart"/>
      <w:r w:rsidR="00D52299" w:rsidRPr="00C75E0D">
        <w:rPr>
          <w:lang w:val="en-GB"/>
        </w:rPr>
        <w:t>i</w:t>
      </w:r>
      <w:proofErr w:type="spellEnd"/>
      <w:r w:rsidR="00D52299" w:rsidRPr="00C75E0D">
        <w:rPr>
          <w:lang w:val="en-GB"/>
        </w:rPr>
        <w:t>-</w:t>
      </w:r>
      <w:proofErr w:type="spellStart"/>
      <w:r w:rsidR="00F53D56" w:rsidRPr="00C75E0D">
        <w:rPr>
          <w:lang w:val="en-GB"/>
        </w:rPr>
        <w:t>th</w:t>
      </w:r>
      <w:proofErr w:type="spellEnd"/>
      <w:r w:rsidR="00F53D56" w:rsidRPr="00C75E0D">
        <w:rPr>
          <w:lang w:val="en-GB"/>
        </w:rPr>
        <w:t>-level cumulative volume, NVWAP. It is defined as:</w:t>
      </w:r>
    </w:p>
    <w:p w:rsidR="001642E3" w:rsidRPr="00C75E0D" w:rsidRDefault="001642E3" w:rsidP="001642E3">
      <w:pPr>
        <w:ind w:firstLine="0"/>
        <w:jc w:val="center"/>
        <w:rPr>
          <w:rFonts w:cs="Times New Roman"/>
          <w:szCs w:val="24"/>
          <w:lang w:val="en-GB"/>
        </w:rPr>
      </w:pPr>
      <w:r w:rsidRPr="00C75E0D">
        <w:rPr>
          <w:rFonts w:cs="Times New Roman"/>
          <w:noProof/>
          <w:szCs w:val="24"/>
        </w:rPr>
        <w:drawing>
          <wp:inline distT="0" distB="0" distL="0" distR="0" wp14:anchorId="12606AEE" wp14:editId="17F2ECD4">
            <wp:extent cx="2962688" cy="68589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62688" cy="685896"/>
                    </a:xfrm>
                    <a:prstGeom prst="rect">
                      <a:avLst/>
                    </a:prstGeom>
                  </pic:spPr>
                </pic:pic>
              </a:graphicData>
            </a:graphic>
          </wp:inline>
        </w:drawing>
      </w:r>
    </w:p>
    <w:p w:rsidR="0079550D" w:rsidRPr="00C75E0D" w:rsidRDefault="00646055" w:rsidP="001642E3">
      <w:pPr>
        <w:rPr>
          <w:rFonts w:cs="Times New Roman"/>
          <w:szCs w:val="24"/>
          <w:lang w:val="en-GB"/>
        </w:rPr>
      </w:pPr>
      <w:r w:rsidRPr="00C75E0D">
        <w:rPr>
          <w:lang w:val="en-GB"/>
        </w:rPr>
        <w:t>Market impact is the premium a trader pays to execute more than is offered at the best price. It is defined as</w:t>
      </w:r>
      <w:r w:rsidR="0079550D" w:rsidRPr="00C75E0D">
        <w:rPr>
          <w:lang w:val="en-GB"/>
        </w:rPr>
        <w:t>:</w:t>
      </w:r>
    </w:p>
    <w:p w:rsidR="001642E3" w:rsidRPr="00C75E0D" w:rsidRDefault="001642E3" w:rsidP="001642E3">
      <w:pPr>
        <w:ind w:firstLine="0"/>
        <w:jc w:val="center"/>
        <w:rPr>
          <w:rFonts w:cs="Times New Roman"/>
          <w:szCs w:val="24"/>
          <w:lang w:val="en-GB"/>
        </w:rPr>
      </w:pPr>
      <w:r w:rsidRPr="00C75E0D">
        <w:rPr>
          <w:rFonts w:cs="Times New Roman"/>
          <w:noProof/>
          <w:szCs w:val="24"/>
        </w:rPr>
        <w:lastRenderedPageBreak/>
        <w:drawing>
          <wp:inline distT="0" distB="0" distL="0" distR="0" wp14:anchorId="5D74359D" wp14:editId="4E39B581">
            <wp:extent cx="3048425" cy="60968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48425" cy="609685"/>
                    </a:xfrm>
                    <a:prstGeom prst="rect">
                      <a:avLst/>
                    </a:prstGeom>
                  </pic:spPr>
                </pic:pic>
              </a:graphicData>
            </a:graphic>
          </wp:inline>
        </w:drawing>
      </w:r>
    </w:p>
    <w:p w:rsidR="0079550D" w:rsidRPr="00C75E0D" w:rsidRDefault="0079550D" w:rsidP="001642E3">
      <w:pPr>
        <w:rPr>
          <w:rFonts w:cs="Times New Roman"/>
          <w:szCs w:val="24"/>
          <w:lang w:val="en-GB"/>
        </w:rPr>
      </w:pPr>
      <w:r w:rsidRPr="00C75E0D">
        <w:rPr>
          <w:lang w:val="en-GB"/>
        </w:rPr>
        <w:t xml:space="preserve">Up to the </w:t>
      </w:r>
      <w:r w:rsidRPr="00C75E0D">
        <w:rPr>
          <w:rFonts w:cs="Times New Roman"/>
          <w:position w:val="-6"/>
          <w:szCs w:val="24"/>
          <w:lang w:val="en-GB"/>
        </w:rPr>
        <w:object w:dxaOrig="139" w:dyaOrig="260">
          <v:shape id="_x0000_i1027" type="#_x0000_t75" style="width:6.65pt;height:12.6pt" o:ole="">
            <v:imagedata r:id="rId21" o:title=""/>
          </v:shape>
          <o:OLEObject Type="Embed" ProgID="Equation.3" ShapeID="_x0000_i1027" DrawAspect="Content" ObjectID="_1736277551" r:id="rId22"/>
        </w:object>
      </w:r>
      <w:r w:rsidRPr="00C75E0D">
        <w:rPr>
          <w:rFonts w:cs="Times New Roman"/>
          <w:szCs w:val="24"/>
          <w:lang w:val="en-GB"/>
        </w:rPr>
        <w:t>-</w:t>
      </w:r>
      <w:proofErr w:type="spellStart"/>
      <w:r w:rsidRPr="00C75E0D">
        <w:rPr>
          <w:rFonts w:cs="Times New Roman"/>
          <w:szCs w:val="24"/>
          <w:lang w:val="en-GB"/>
        </w:rPr>
        <w:t>th</w:t>
      </w:r>
      <w:proofErr w:type="spellEnd"/>
      <w:r w:rsidRPr="00C75E0D">
        <w:rPr>
          <w:lang w:val="en-GB"/>
        </w:rPr>
        <w:t xml:space="preserve"> order on the side of the market that the trader wishes to fill, the cumulative volume is normalized as follows:</w:t>
      </w:r>
    </w:p>
    <w:p w:rsidR="001642E3" w:rsidRPr="00C75E0D" w:rsidRDefault="001642E3" w:rsidP="001642E3">
      <w:pPr>
        <w:ind w:firstLine="0"/>
        <w:jc w:val="center"/>
        <w:rPr>
          <w:rFonts w:cs="Times New Roman"/>
          <w:szCs w:val="24"/>
          <w:lang w:val="en-GB"/>
        </w:rPr>
      </w:pPr>
      <w:r w:rsidRPr="00C75E0D">
        <w:rPr>
          <w:rFonts w:cs="Times New Roman"/>
          <w:noProof/>
          <w:szCs w:val="24"/>
        </w:rPr>
        <w:drawing>
          <wp:inline distT="0" distB="0" distL="0" distR="0" wp14:anchorId="16F4FE2B" wp14:editId="4FC7651A">
            <wp:extent cx="4048690" cy="952633"/>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8690" cy="952633"/>
                    </a:xfrm>
                    <a:prstGeom prst="rect">
                      <a:avLst/>
                    </a:prstGeom>
                  </pic:spPr>
                </pic:pic>
              </a:graphicData>
            </a:graphic>
          </wp:inline>
        </w:drawing>
      </w:r>
    </w:p>
    <w:p w:rsidR="0079550D" w:rsidRPr="00C75E0D" w:rsidRDefault="0079550D" w:rsidP="0079550D">
      <w:pPr>
        <w:rPr>
          <w:lang w:val="en-GB"/>
        </w:rPr>
      </w:pPr>
      <w:r w:rsidRPr="00C75E0D">
        <w:rPr>
          <w:lang w:val="en-GB"/>
        </w:rPr>
        <w:t xml:space="preserve">Where β1 is the slope of the NVWAP curve, capturing the effects of curve steepness and flatness. The available trading </w:t>
      </w:r>
      <w:r w:rsidR="00996DEB" w:rsidRPr="00C75E0D">
        <w:rPr>
          <w:lang w:val="en-GB"/>
        </w:rPr>
        <w:t xml:space="preserve">volume in a downtrend </w:t>
      </w:r>
      <w:r w:rsidR="00996DEB" w:rsidRPr="00C75E0D">
        <w:rPr>
          <w:rFonts w:cs="Times New Roman"/>
          <w:position w:val="-10"/>
          <w:szCs w:val="24"/>
          <w:lang w:val="en-GB"/>
        </w:rPr>
        <w:object w:dxaOrig="3220" w:dyaOrig="360">
          <v:shape id="_x0000_i1028" type="#_x0000_t75" style="width:161.5pt;height:18.15pt" o:ole="">
            <v:imagedata r:id="rId24" o:title=""/>
          </v:shape>
          <o:OLEObject Type="Embed" ProgID="Equation.3" ShapeID="_x0000_i1028" DrawAspect="Content" ObjectID="_1736277552" r:id="rId25"/>
        </w:object>
      </w:r>
      <w:r w:rsidR="00996DEB" w:rsidRPr="00C75E0D">
        <w:rPr>
          <w:lang w:val="en-GB"/>
        </w:rPr>
        <w:t xml:space="preserve">, uptrend </w:t>
      </w:r>
      <w:r w:rsidR="00996DEB" w:rsidRPr="00C75E0D">
        <w:rPr>
          <w:rFonts w:cs="Times New Roman"/>
          <w:position w:val="-10"/>
          <w:szCs w:val="24"/>
          <w:lang w:val="en-GB"/>
        </w:rPr>
        <w:object w:dxaOrig="3220" w:dyaOrig="360">
          <v:shape id="_x0000_i1029" type="#_x0000_t75" style="width:161.5pt;height:18.15pt" o:ole="">
            <v:imagedata r:id="rId26" o:title=""/>
          </v:shape>
          <o:OLEObject Type="Embed" ProgID="Equation.3" ShapeID="_x0000_i1029" DrawAspect="Content" ObjectID="_1736277553" r:id="rId27"/>
        </w:object>
      </w:r>
      <w:r w:rsidR="00996DEB" w:rsidRPr="00C75E0D">
        <w:rPr>
          <w:lang w:val="en-GB"/>
        </w:rPr>
        <w:t>. T</w:t>
      </w:r>
      <w:r w:rsidRPr="00C75E0D">
        <w:rPr>
          <w:lang w:val="en-GB"/>
        </w:rPr>
        <w:t>he increased cost (profit) of buying (selling) in a rising (declining) market is reflected by the change in the slope of the curve</w:t>
      </w:r>
      <w:r w:rsidR="001071FF" w:rsidRPr="00C75E0D">
        <w:rPr>
          <w:lang w:val="en-GB"/>
        </w:rPr>
        <w:t xml:space="preserve"> </w:t>
      </w:r>
      <w:r w:rsidR="001071FF" w:rsidRPr="00C75E0D">
        <w:rPr>
          <w:lang w:val="en-GB"/>
        </w:rPr>
        <w:fldChar w:fldCharType="begin" w:fldLock="1"/>
      </w:r>
      <w:r w:rsidR="001071FF" w:rsidRPr="00C75E0D">
        <w:rPr>
          <w:lang w:val="en-GB"/>
        </w:rPr>
        <w:instrText>ADDIN CSL_CITATION { "citationItems" : [ { "id" : "ITEM-1", "itemData" : { "DOI" : "10.1007/978-981-16-5640-8_35", "ISBN" : "9789811656392", "ISSN" : "23673389", "abstract" : "To comply with the advanced smart grid operations such as Artificial Intelligence (AI) based Distributed Generation (DG) Integration and Load schedules, learning of future load and supply availability is inevitable. Specifically, the use of Big Data analytics and prediction is very crucial as they have changed the paradigm of Conventional Grid operations. Since last two decades, research on Load demand (PT) forecasting is on high pedestal. And there has been more than a dozen Machine Learning (ML) algorithms reported in the literature. But, features/predictors selection was always a critical call in any ML based prediction. Not only that effective comparison and choice between numerous ML algorithms has always been a research challenge. To adress the said challenges, this article presents the load forecasting of a domestic load center using Feed Forward Artificial Neural Networks (FF-ANN) and nineteen different ML algorithms trained by the combination of weather and time stamp features/predictors. ML algorithm driven MATLAB-SIMULINK prediction model designed and developed can predict the Load demand for any given date if weather parameters are fed to it. In adition, an extensive comparison between different ML algorithms in terms of training time, prediction speed, Root Mean Square Error (RMSE), Mean Absolute Error (MAE), Mean Square Error (MSE), R2, Training Time in seconds and Prediction Time in Obs/Sec presented paves a way for researchers in selecting right ML algorithm for load forecasting problem concerning domestic load centers. Among all ML algorithms trained and tested, Rotational Quadratic Gaussian Process Regression (RQ-GPR) ML algorithm is witnessed to be with higher accuracy and lower RMSE. MATLAB 2018b licensed user added with Statistics and ML Tool box is used for the whole implementation.", "author" : [ { "dropping-particle" : "", "family" : "Pratapa Raju", "given" : "M.", "non-dropping-particle" : "", "parse-names" : false, "suffix" : "" }, { "dropping-particle" : "", "family" : "Jaya Laxmi", "given" : "A.", "non-dropping-particle" : "", "parse-names" : false, "suffix" : "" } ], "container-title" : "Lecture Notes in Networks and Systems", "id" : "ITEM-1", "issued" : { "date-parts" : [ [ "2022" ] ] }, "page" : "445-467", "title" : "Implementation of Load Demand Prediction Model for a Domestic Load Center Using Different Machine Learning Algorithms\u2014A Comparison", "type" : "paper-conference", "volume" : "317" }, "uris" : [ "http://www.mendeley.com/documents/?uuid=2cf56c7f-93a2-4d59-bc76-27888b315348", "http://www.mendeley.com/documents/?uuid=8eff3175-5851-4213-b9e2-9c3a910b9f35" ] } ], "mendeley" : { "formattedCitation" : "(Pratapa Raju and Jaya Laxmi, 2022)", "plainTextFormattedCitation" : "(Pratapa Raju and Jaya Laxmi, 2022)", "previouslyFormattedCitation" : "(Pratapa Raju and Jaya Laxmi, 2022)" }, "properties" : { "noteIndex" : 0 }, "schema" : "https://github.com/citation-style-language/schema/raw/master/csl-citation.json" }</w:instrText>
      </w:r>
      <w:r w:rsidR="001071FF" w:rsidRPr="00C75E0D">
        <w:rPr>
          <w:lang w:val="en-GB"/>
        </w:rPr>
        <w:fldChar w:fldCharType="separate"/>
      </w:r>
      <w:r w:rsidR="001071FF" w:rsidRPr="00C75E0D">
        <w:rPr>
          <w:noProof/>
          <w:lang w:val="en-GB"/>
        </w:rPr>
        <w:t>(Pratapa Raju and Jaya Laxmi, 2022)</w:t>
      </w:r>
      <w:r w:rsidR="001071FF" w:rsidRPr="00C75E0D">
        <w:rPr>
          <w:lang w:val="en-GB"/>
        </w:rPr>
        <w:fldChar w:fldCharType="end"/>
      </w:r>
      <w:r w:rsidRPr="00C75E0D">
        <w:rPr>
          <w:lang w:val="en-GB"/>
        </w:rPr>
        <w:t>.</w:t>
      </w:r>
    </w:p>
    <w:p w:rsidR="00D11C3E" w:rsidRPr="00C75E0D" w:rsidRDefault="00996DEB" w:rsidP="0079550D">
      <w:pPr>
        <w:rPr>
          <w:lang w:val="en-GB"/>
        </w:rPr>
      </w:pPr>
      <w:r w:rsidRPr="00C75E0D">
        <w:rPr>
          <w:lang w:val="en-GB"/>
        </w:rPr>
        <w:t xml:space="preserve">Calculating the variation of the total volume available on both sides of the limit order book for a given period allows the determination of contraction and expansion curves. Trending upward </w:t>
      </w:r>
      <w:r w:rsidRPr="00C75E0D">
        <w:rPr>
          <w:rFonts w:cs="Times New Roman"/>
          <w:position w:val="-10"/>
          <w:szCs w:val="24"/>
          <w:lang w:val="en-GB"/>
        </w:rPr>
        <w:object w:dxaOrig="2500" w:dyaOrig="360">
          <v:shape id="_x0000_i1030" type="#_x0000_t75" style="width:126.15pt;height:18.15pt" o:ole="">
            <v:imagedata r:id="rId28" o:title=""/>
          </v:shape>
          <o:OLEObject Type="Embed" ProgID="Equation.3" ShapeID="_x0000_i1030" DrawAspect="Content" ObjectID="_1736277554" r:id="rId29"/>
        </w:object>
      </w:r>
      <w:r w:rsidRPr="00C75E0D">
        <w:rPr>
          <w:rFonts w:cs="Times New Roman"/>
          <w:szCs w:val="24"/>
          <w:lang w:val="en-GB"/>
        </w:rPr>
        <w:t xml:space="preserve">; downward trend </w:t>
      </w:r>
      <w:r w:rsidRPr="00C75E0D">
        <w:rPr>
          <w:rFonts w:cs="Times New Roman"/>
          <w:position w:val="-10"/>
          <w:szCs w:val="24"/>
          <w:lang w:val="en-GB"/>
        </w:rPr>
        <w:object w:dxaOrig="2500" w:dyaOrig="360">
          <v:shape id="_x0000_i1031" type="#_x0000_t75" style="width:126.15pt;height:18.15pt" o:ole="">
            <v:imagedata r:id="rId30" o:title=""/>
          </v:shape>
          <o:OLEObject Type="Embed" ProgID="Equation.3" ShapeID="_x0000_i1031" DrawAspect="Content" ObjectID="_1736277555" r:id="rId31"/>
        </w:object>
      </w:r>
      <w:r w:rsidRPr="00C75E0D">
        <w:rPr>
          <w:rFonts w:cs="Times New Roman"/>
          <w:szCs w:val="24"/>
          <w:lang w:val="en-GB"/>
        </w:rPr>
        <w:t xml:space="preserve">. </w:t>
      </w:r>
      <w:r w:rsidRPr="00C75E0D">
        <w:rPr>
          <w:lang w:val="en-GB"/>
        </w:rPr>
        <w:t>Investors on the other side will strive to consume liquidity rapidly as the price starts to climb in order to benefit from potential greater returns. More people will enter this competition on the demand side. The volume on the supply side will also decrease at the same time.</w:t>
      </w:r>
    </w:p>
    <w:p w:rsidR="00D11C3E" w:rsidRPr="00C75E0D" w:rsidRDefault="00D11C3E" w:rsidP="001642E3">
      <w:pPr>
        <w:rPr>
          <w:rFonts w:cs="Times New Roman"/>
          <w:szCs w:val="24"/>
          <w:lang w:val="en-GB"/>
        </w:rPr>
      </w:pPr>
      <w:r w:rsidRPr="00C75E0D">
        <w:rPr>
          <w:rFonts w:cs="Times New Roman"/>
          <w:szCs w:val="24"/>
          <w:lang w:val="en-GB"/>
        </w:rPr>
        <w:t>Suppose normalized volume and market effect are two random variables with a common probability density function for nonparametric kernel regression. The expectation given the condition is described as</w:t>
      </w:r>
      <w:r w:rsidR="00C75E0D">
        <w:rPr>
          <w:rFonts w:cs="Times New Roman"/>
          <w:szCs w:val="24"/>
          <w:lang w:val="en-GB"/>
        </w:rPr>
        <w:t>:</w:t>
      </w:r>
    </w:p>
    <w:p w:rsidR="001642E3" w:rsidRPr="00C75E0D" w:rsidRDefault="001642E3" w:rsidP="001642E3">
      <w:pPr>
        <w:ind w:firstLine="0"/>
        <w:jc w:val="center"/>
        <w:rPr>
          <w:rFonts w:cs="Times New Roman"/>
          <w:szCs w:val="24"/>
          <w:lang w:val="en-GB"/>
        </w:rPr>
      </w:pPr>
      <w:r w:rsidRPr="00C75E0D">
        <w:rPr>
          <w:rFonts w:cs="Times New Roman"/>
          <w:noProof/>
          <w:szCs w:val="24"/>
        </w:rPr>
        <w:lastRenderedPageBreak/>
        <w:drawing>
          <wp:inline distT="0" distB="0" distL="0" distR="0" wp14:anchorId="2F7E7A1A" wp14:editId="221F0140">
            <wp:extent cx="3505689" cy="55252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05689" cy="552527"/>
                    </a:xfrm>
                    <a:prstGeom prst="rect">
                      <a:avLst/>
                    </a:prstGeom>
                  </pic:spPr>
                </pic:pic>
              </a:graphicData>
            </a:graphic>
          </wp:inline>
        </w:drawing>
      </w:r>
    </w:p>
    <w:p w:rsidR="00B843DE" w:rsidRPr="00C75E0D" w:rsidRDefault="00D11C3E" w:rsidP="001642E3">
      <w:pPr>
        <w:rPr>
          <w:rFonts w:cs="Times New Roman"/>
          <w:szCs w:val="24"/>
          <w:lang w:val="en-GB"/>
        </w:rPr>
      </w:pPr>
      <w:r w:rsidRPr="00C75E0D">
        <w:rPr>
          <w:lang w:val="en-GB"/>
        </w:rPr>
        <w:t xml:space="preserve">Where </w:t>
      </w:r>
      <w:r w:rsidRPr="00C75E0D">
        <w:rPr>
          <w:rFonts w:cs="Times New Roman"/>
          <w:position w:val="-10"/>
          <w:szCs w:val="24"/>
          <w:lang w:val="en-GB"/>
        </w:rPr>
        <w:object w:dxaOrig="820" w:dyaOrig="320">
          <v:shape id="_x0000_i1032" type="#_x0000_t75" style="width:41.95pt;height:16.1pt" o:ole="">
            <v:imagedata r:id="rId33" o:title=""/>
          </v:shape>
          <o:OLEObject Type="Embed" ProgID="Equation.3" ShapeID="_x0000_i1032" DrawAspect="Content" ObjectID="_1736277556" r:id="rId34"/>
        </w:object>
      </w:r>
      <w:r w:rsidR="00B843DE" w:rsidRPr="00C75E0D">
        <w:rPr>
          <w:lang w:val="en-GB"/>
        </w:rPr>
        <w:t xml:space="preserve"> </w:t>
      </w:r>
      <w:r w:rsidR="00B843DE" w:rsidRPr="00C75E0D">
        <w:rPr>
          <w:rFonts w:cs="Times New Roman"/>
          <w:szCs w:val="24"/>
          <w:lang w:val="en-GB"/>
        </w:rPr>
        <w:t xml:space="preserve">the conditional probability density of </w:t>
      </w:r>
      <w:r w:rsidR="00B843DE" w:rsidRPr="00C75E0D">
        <w:rPr>
          <w:rFonts w:cs="Times New Roman"/>
          <w:position w:val="-4"/>
          <w:szCs w:val="24"/>
          <w:lang w:val="en-GB"/>
        </w:rPr>
        <w:object w:dxaOrig="220" w:dyaOrig="260">
          <v:shape id="_x0000_i1033" type="#_x0000_t75" style="width:11.9pt;height:12.95pt" o:ole="">
            <v:imagedata r:id="rId35" o:title=""/>
          </v:shape>
          <o:OLEObject Type="Embed" ProgID="Equation.3" ShapeID="_x0000_i1033" DrawAspect="Content" ObjectID="_1736277557" r:id="rId36"/>
        </w:object>
      </w:r>
      <w:r w:rsidR="00B843DE" w:rsidRPr="00C75E0D">
        <w:rPr>
          <w:rFonts w:cs="Times New Roman"/>
          <w:szCs w:val="24"/>
          <w:lang w:val="en-GB"/>
        </w:rPr>
        <w:t>given</w:t>
      </w:r>
      <w:r w:rsidR="00B843DE" w:rsidRPr="00C75E0D">
        <w:rPr>
          <w:rFonts w:cs="Times New Roman"/>
          <w:color w:val="000000"/>
          <w:szCs w:val="24"/>
          <w:lang w:val="en-GB"/>
        </w:rPr>
        <w:t xml:space="preserve"> </w:t>
      </w:r>
      <w:r w:rsidR="00B843DE" w:rsidRPr="00C75E0D">
        <w:rPr>
          <w:rFonts w:cs="Times New Roman"/>
          <w:position w:val="-6"/>
          <w:szCs w:val="24"/>
          <w:lang w:val="en-GB"/>
        </w:rPr>
        <w:object w:dxaOrig="660" w:dyaOrig="279">
          <v:shape id="_x0000_i1034" type="#_x0000_t75" style="width:33.2pt;height:14pt" o:ole="">
            <v:imagedata r:id="rId37" o:title=""/>
          </v:shape>
          <o:OLEObject Type="Embed" ProgID="Equation.3" ShapeID="_x0000_i1034" DrawAspect="Content" ObjectID="_1736277558" r:id="rId38"/>
        </w:object>
      </w:r>
      <w:r w:rsidR="00B843DE" w:rsidRPr="00C75E0D">
        <w:rPr>
          <w:rFonts w:cs="Times New Roman"/>
          <w:szCs w:val="24"/>
          <w:lang w:val="en-GB"/>
        </w:rPr>
        <w:t xml:space="preserve"> and </w:t>
      </w:r>
      <w:r w:rsidR="00B843DE" w:rsidRPr="00C75E0D">
        <w:rPr>
          <w:rFonts w:cs="Times New Roman"/>
          <w:position w:val="-10"/>
          <w:szCs w:val="24"/>
          <w:lang w:val="en-GB"/>
        </w:rPr>
        <w:object w:dxaOrig="660" w:dyaOrig="340">
          <v:shape id="_x0000_i1035" type="#_x0000_t75" style="width:33.2pt;height:17.15pt" o:ole="">
            <v:imagedata r:id="rId39" o:title=""/>
          </v:shape>
          <o:OLEObject Type="Embed" ProgID="Equation.3" ShapeID="_x0000_i1035" DrawAspect="Content" ObjectID="_1736277559" r:id="rId40"/>
        </w:object>
      </w:r>
      <w:r w:rsidR="00B843DE" w:rsidRPr="00C75E0D">
        <w:rPr>
          <w:lang w:val="en-GB"/>
        </w:rPr>
        <w:t xml:space="preserve"> </w:t>
      </w:r>
      <w:r w:rsidR="00B843DE" w:rsidRPr="00C75E0D">
        <w:rPr>
          <w:rFonts w:cs="Times New Roman"/>
          <w:szCs w:val="24"/>
          <w:lang w:val="en-GB"/>
        </w:rPr>
        <w:t>its marginal pdf of</w:t>
      </w:r>
      <w:r w:rsidR="00B843DE" w:rsidRPr="00C75E0D">
        <w:rPr>
          <w:rFonts w:cs="Times New Roman"/>
          <w:position w:val="-4"/>
          <w:szCs w:val="24"/>
          <w:lang w:val="en-GB"/>
        </w:rPr>
        <w:object w:dxaOrig="279" w:dyaOrig="260">
          <v:shape id="_x0000_i1036" type="#_x0000_t75" style="width:14pt;height:12.95pt" o:ole="">
            <v:imagedata r:id="rId41" o:title=""/>
          </v:shape>
          <o:OLEObject Type="Embed" ProgID="Equation.3" ShapeID="_x0000_i1036" DrawAspect="Content" ObjectID="_1736277560" r:id="rId42"/>
        </w:object>
      </w:r>
      <w:r w:rsidR="00B843DE" w:rsidRPr="00C75E0D">
        <w:rPr>
          <w:lang w:val="en-GB"/>
        </w:rPr>
        <w:t xml:space="preserve"> </w:t>
      </w:r>
      <w:r w:rsidR="00B843DE" w:rsidRPr="00C75E0D">
        <w:rPr>
          <w:rFonts w:cs="Times New Roman"/>
          <w:szCs w:val="24"/>
          <w:lang w:val="en-GB"/>
        </w:rPr>
        <w:t xml:space="preserve">Equation (4.6)'s estimation is based on the </w:t>
      </w:r>
      <w:proofErr w:type="spellStart"/>
      <w:r w:rsidR="00B843DE" w:rsidRPr="00C75E0D">
        <w:rPr>
          <w:rFonts w:cs="Times New Roman"/>
          <w:szCs w:val="24"/>
          <w:lang w:val="en-GB"/>
        </w:rPr>
        <w:t>Nadaraya</w:t>
      </w:r>
      <w:proofErr w:type="spellEnd"/>
      <w:r w:rsidR="00B843DE" w:rsidRPr="00C75E0D">
        <w:rPr>
          <w:rFonts w:cs="Times New Roman"/>
          <w:szCs w:val="24"/>
          <w:lang w:val="en-GB"/>
        </w:rPr>
        <w:t xml:space="preserve">-Watson estimator, which was developed by </w:t>
      </w:r>
      <w:proofErr w:type="spellStart"/>
      <w:r w:rsidR="00B843DE" w:rsidRPr="00C75E0D">
        <w:rPr>
          <w:rFonts w:cs="Times New Roman"/>
          <w:szCs w:val="24"/>
          <w:lang w:val="en-GB"/>
        </w:rPr>
        <w:t>Na</w:t>
      </w:r>
      <w:r w:rsidR="00E06DB1" w:rsidRPr="00C75E0D">
        <w:rPr>
          <w:rFonts w:cs="Times New Roman"/>
          <w:szCs w:val="24"/>
          <w:lang w:val="en-GB"/>
        </w:rPr>
        <w:t>daraya</w:t>
      </w:r>
      <w:proofErr w:type="spellEnd"/>
      <w:r w:rsidR="00E06DB1" w:rsidRPr="00C75E0D">
        <w:rPr>
          <w:rFonts w:cs="Times New Roman"/>
          <w:szCs w:val="24"/>
          <w:lang w:val="en-GB"/>
        </w:rPr>
        <w:t xml:space="preserve"> and Watson in 1964.</w:t>
      </w:r>
    </w:p>
    <w:p w:rsidR="001642E3" w:rsidRPr="00C75E0D" w:rsidRDefault="001642E3" w:rsidP="001642E3">
      <w:pPr>
        <w:ind w:firstLine="0"/>
        <w:jc w:val="center"/>
        <w:rPr>
          <w:rFonts w:cs="Times New Roman"/>
          <w:szCs w:val="24"/>
          <w:lang w:val="en-GB"/>
        </w:rPr>
      </w:pPr>
      <w:r w:rsidRPr="00C75E0D">
        <w:rPr>
          <w:rFonts w:cs="Times New Roman"/>
          <w:noProof/>
          <w:szCs w:val="24"/>
        </w:rPr>
        <w:drawing>
          <wp:inline distT="0" distB="0" distL="0" distR="0" wp14:anchorId="1A7FCADF" wp14:editId="33967F97">
            <wp:extent cx="3972479" cy="1162212"/>
            <wp:effectExtent l="0" t="0" r="952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2479" cy="1162212"/>
                    </a:xfrm>
                    <a:prstGeom prst="rect">
                      <a:avLst/>
                    </a:prstGeom>
                  </pic:spPr>
                </pic:pic>
              </a:graphicData>
            </a:graphic>
          </wp:inline>
        </w:drawing>
      </w:r>
    </w:p>
    <w:p w:rsidR="00DE2B2D" w:rsidRPr="00C75E0D" w:rsidRDefault="00B843DE" w:rsidP="001642E3">
      <w:pPr>
        <w:rPr>
          <w:rFonts w:cs="Times New Roman"/>
          <w:szCs w:val="24"/>
          <w:lang w:val="en-GB"/>
        </w:rPr>
      </w:pPr>
      <w:r w:rsidRPr="00C75E0D">
        <w:rPr>
          <w:rFonts w:cs="Times New Roman"/>
          <w:color w:val="000000"/>
          <w:szCs w:val="24"/>
          <w:lang w:val="en-GB"/>
        </w:rPr>
        <w:t xml:space="preserve">Where </w:t>
      </w:r>
      <w:r w:rsidRPr="00C75E0D">
        <w:rPr>
          <w:rFonts w:cs="Times New Roman"/>
          <w:position w:val="-14"/>
          <w:szCs w:val="24"/>
          <w:lang w:val="en-GB"/>
        </w:rPr>
        <w:object w:dxaOrig="1980" w:dyaOrig="380">
          <v:shape id="_x0000_i1037" type="#_x0000_t75" style="width:98.9pt;height:18.15pt" o:ole="">
            <v:imagedata r:id="rId44" o:title=""/>
          </v:shape>
          <o:OLEObject Type="Embed" ProgID="Equation.3" ShapeID="_x0000_i1037" DrawAspect="Content" ObjectID="_1736277561" r:id="rId45"/>
        </w:object>
      </w:r>
      <w:r w:rsidRPr="00C75E0D">
        <w:rPr>
          <w:lang w:val="en-GB"/>
        </w:rPr>
        <w:t xml:space="preserve"> </w:t>
      </w:r>
      <w:r w:rsidRPr="00C75E0D">
        <w:rPr>
          <w:rFonts w:cs="Times New Roman"/>
          <w:szCs w:val="24"/>
          <w:lang w:val="en-GB"/>
        </w:rPr>
        <w:t xml:space="preserve">according to </w:t>
      </w:r>
      <w:proofErr w:type="spellStart"/>
      <w:r w:rsidRPr="00C75E0D">
        <w:rPr>
          <w:rFonts w:cs="Times New Roman"/>
          <w:szCs w:val="24"/>
          <w:lang w:val="en-GB"/>
        </w:rPr>
        <w:t>Hardle</w:t>
      </w:r>
      <w:proofErr w:type="spellEnd"/>
      <w:r w:rsidRPr="00C75E0D">
        <w:rPr>
          <w:rFonts w:cs="Times New Roman"/>
          <w:szCs w:val="24"/>
          <w:lang w:val="en-GB"/>
        </w:rPr>
        <w:t xml:space="preserve"> et al. (2004), quoted by Malik and Ng (2012) as the interquartile range. </w:t>
      </w:r>
      <w:r w:rsidR="00646055" w:rsidRPr="00C75E0D">
        <w:rPr>
          <w:rFonts w:cs="Times New Roman"/>
          <w:szCs w:val="24"/>
          <w:lang w:val="en-GB"/>
        </w:rPr>
        <w:t xml:space="preserve">The following correlation between market impact and a vector of exogenous factors is provided by the multivariate </w:t>
      </w:r>
      <w:proofErr w:type="spellStart"/>
      <w:r w:rsidR="00646055" w:rsidRPr="00C75E0D">
        <w:rPr>
          <w:rFonts w:cs="Times New Roman"/>
          <w:szCs w:val="24"/>
          <w:lang w:val="en-GB"/>
        </w:rPr>
        <w:t>Nadaraya</w:t>
      </w:r>
      <w:proofErr w:type="spellEnd"/>
      <w:r w:rsidR="00646055" w:rsidRPr="00C75E0D">
        <w:rPr>
          <w:rFonts w:cs="Times New Roman"/>
          <w:szCs w:val="24"/>
          <w:lang w:val="en-GB"/>
        </w:rPr>
        <w:t>-Watson estimator:</w:t>
      </w:r>
    </w:p>
    <w:p w:rsidR="001642E3" w:rsidRPr="00C75E0D" w:rsidRDefault="001642E3" w:rsidP="001642E3">
      <w:pPr>
        <w:ind w:firstLine="0"/>
        <w:jc w:val="center"/>
        <w:rPr>
          <w:rFonts w:cs="Times New Roman"/>
          <w:szCs w:val="24"/>
          <w:lang w:val="en-GB"/>
        </w:rPr>
      </w:pPr>
      <w:r w:rsidRPr="00C75E0D">
        <w:rPr>
          <w:rFonts w:cs="Times New Roman"/>
          <w:noProof/>
          <w:szCs w:val="24"/>
        </w:rPr>
        <w:drawing>
          <wp:inline distT="0" distB="0" distL="0" distR="0" wp14:anchorId="2FA98EA3" wp14:editId="16D1C155">
            <wp:extent cx="3048425" cy="504895"/>
            <wp:effectExtent l="0" t="0" r="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48425" cy="504895"/>
                    </a:xfrm>
                    <a:prstGeom prst="rect">
                      <a:avLst/>
                    </a:prstGeom>
                  </pic:spPr>
                </pic:pic>
              </a:graphicData>
            </a:graphic>
          </wp:inline>
        </w:drawing>
      </w:r>
    </w:p>
    <w:p w:rsidR="00DE2B2D" w:rsidRPr="00C75E0D" w:rsidRDefault="00DE2B2D" w:rsidP="00DE2B2D">
      <w:pPr>
        <w:autoSpaceDE w:val="0"/>
        <w:autoSpaceDN w:val="0"/>
        <w:adjustRightInd w:val="0"/>
        <w:spacing w:line="360" w:lineRule="auto"/>
        <w:jc w:val="both"/>
        <w:rPr>
          <w:rFonts w:cs="Times New Roman"/>
          <w:szCs w:val="24"/>
          <w:lang w:val="en-GB"/>
        </w:rPr>
      </w:pPr>
      <w:r w:rsidRPr="00C75E0D">
        <w:rPr>
          <w:rFonts w:cs="Times New Roman"/>
          <w:color w:val="000000"/>
          <w:szCs w:val="24"/>
          <w:lang w:val="en-GB"/>
        </w:rPr>
        <w:t xml:space="preserve">with the multivariate kernel function </w:t>
      </w:r>
      <w:r w:rsidRPr="00C75E0D">
        <w:rPr>
          <w:rFonts w:cs="Times New Roman"/>
          <w:position w:val="-10"/>
          <w:szCs w:val="24"/>
          <w:lang w:val="en-GB"/>
        </w:rPr>
        <w:object w:dxaOrig="400" w:dyaOrig="340">
          <v:shape id="_x0000_i1038" type="#_x0000_t75" style="width:20.25pt;height:17.15pt" o:ole="">
            <v:imagedata r:id="rId47" o:title=""/>
          </v:shape>
          <o:OLEObject Type="Embed" ProgID="Equation.3" ShapeID="_x0000_i1038" DrawAspect="Content" ObjectID="_1736277562" r:id="rId48"/>
        </w:object>
      </w:r>
    </w:p>
    <w:p w:rsidR="00DE2B2D" w:rsidRPr="00C75E0D" w:rsidRDefault="00DE2B2D" w:rsidP="00DE2B2D">
      <w:pPr>
        <w:rPr>
          <w:rFonts w:cs="Times New Roman"/>
          <w:szCs w:val="24"/>
          <w:lang w:val="en-GB"/>
        </w:rPr>
      </w:pPr>
    </w:p>
    <w:p w:rsidR="00DE2B2D" w:rsidRPr="00C75E0D" w:rsidRDefault="00DE2B2D" w:rsidP="00DE2B2D">
      <w:pPr>
        <w:rPr>
          <w:rFonts w:cs="Times New Roman"/>
          <w:szCs w:val="24"/>
          <w:lang w:val="en-GB"/>
        </w:rPr>
      </w:pPr>
      <w:r w:rsidRPr="00C75E0D">
        <w:rPr>
          <w:rFonts w:cs="Times New Roman"/>
          <w:szCs w:val="24"/>
          <w:lang w:val="en-GB"/>
        </w:rPr>
        <w:t>Following the imposition of monotonicity and a few algebraic twists, the seasonal component of the market impact based on normalized volume can be calculated by:</w:t>
      </w:r>
    </w:p>
    <w:p w:rsidR="001642E3" w:rsidRPr="00C75E0D" w:rsidRDefault="001642E3" w:rsidP="001642E3">
      <w:pPr>
        <w:ind w:firstLine="0"/>
        <w:jc w:val="center"/>
        <w:rPr>
          <w:rFonts w:cs="Times New Roman"/>
          <w:szCs w:val="24"/>
          <w:lang w:val="en-GB"/>
        </w:rPr>
      </w:pPr>
      <w:r w:rsidRPr="00C75E0D">
        <w:rPr>
          <w:rFonts w:cs="Times New Roman"/>
          <w:noProof/>
          <w:szCs w:val="24"/>
        </w:rPr>
        <w:drawing>
          <wp:inline distT="0" distB="0" distL="0" distR="0" wp14:anchorId="07F2A39D" wp14:editId="027B6753">
            <wp:extent cx="3296110" cy="695422"/>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110" cy="695422"/>
                    </a:xfrm>
                    <a:prstGeom prst="rect">
                      <a:avLst/>
                    </a:prstGeom>
                  </pic:spPr>
                </pic:pic>
              </a:graphicData>
            </a:graphic>
          </wp:inline>
        </w:drawing>
      </w:r>
    </w:p>
    <w:p w:rsidR="00DE2B2D" w:rsidRPr="00C75E0D" w:rsidRDefault="00646055" w:rsidP="00646055">
      <w:pPr>
        <w:rPr>
          <w:lang w:val="en-GB"/>
        </w:rPr>
      </w:pPr>
      <w:r w:rsidRPr="00C75E0D">
        <w:rPr>
          <w:lang w:val="en-GB"/>
        </w:rPr>
        <w:t xml:space="preserve">Let then represent the market impact of a normalized volume at a particular time of day, </w:t>
      </w:r>
      <w:r w:rsidR="00C75E0D" w:rsidRPr="00C75E0D">
        <w:rPr>
          <w:lang w:val="en-GB"/>
        </w:rPr>
        <w:t>the</w:t>
      </w:r>
      <w:r w:rsidRPr="00C75E0D">
        <w:rPr>
          <w:lang w:val="en-GB"/>
        </w:rPr>
        <w:t xml:space="preserve"> seasonal component of the market impact dependent on normalized volume at time-of-day can be calculated using the </w:t>
      </w:r>
      <w:proofErr w:type="spellStart"/>
      <w:r w:rsidRPr="00C75E0D">
        <w:rPr>
          <w:lang w:val="en-GB"/>
        </w:rPr>
        <w:t>Nadaraya</w:t>
      </w:r>
      <w:proofErr w:type="spellEnd"/>
      <w:r w:rsidRPr="00C75E0D">
        <w:rPr>
          <w:lang w:val="en-GB"/>
        </w:rPr>
        <w:t>-Watson estimator.</w:t>
      </w:r>
    </w:p>
    <w:p w:rsidR="001642E3" w:rsidRPr="00C75E0D" w:rsidRDefault="001642E3" w:rsidP="001642E3">
      <w:pPr>
        <w:ind w:firstLine="0"/>
        <w:jc w:val="center"/>
        <w:rPr>
          <w:rFonts w:cs="Times New Roman"/>
          <w:szCs w:val="24"/>
          <w:lang w:val="en-GB"/>
        </w:rPr>
      </w:pPr>
      <w:r w:rsidRPr="00C75E0D">
        <w:rPr>
          <w:rFonts w:cs="Times New Roman"/>
          <w:noProof/>
          <w:szCs w:val="24"/>
        </w:rPr>
        <w:lastRenderedPageBreak/>
        <w:drawing>
          <wp:inline distT="0" distB="0" distL="0" distR="0" wp14:anchorId="533791D9" wp14:editId="15E3229B">
            <wp:extent cx="3982006" cy="943107"/>
            <wp:effectExtent l="0" t="0" r="0"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82006" cy="943107"/>
                    </a:xfrm>
                    <a:prstGeom prst="rect">
                      <a:avLst/>
                    </a:prstGeom>
                  </pic:spPr>
                </pic:pic>
              </a:graphicData>
            </a:graphic>
          </wp:inline>
        </w:drawing>
      </w:r>
    </w:p>
    <w:p w:rsidR="001642E3" w:rsidRPr="00C75E0D" w:rsidRDefault="005164FA" w:rsidP="001642E3">
      <w:pPr>
        <w:rPr>
          <w:lang w:val="en-GB"/>
        </w:rPr>
      </w:pPr>
      <w:r w:rsidRPr="00C75E0D">
        <w:rPr>
          <w:lang w:val="en-GB"/>
        </w:rPr>
        <w:t xml:space="preserve">When there are two kernels, </w:t>
      </w:r>
      <w:r w:rsidRPr="00C75E0D">
        <w:rPr>
          <w:rFonts w:cs="Times New Roman"/>
          <w:position w:val="-12"/>
          <w:szCs w:val="24"/>
          <w:lang w:val="en-GB"/>
        </w:rPr>
        <w:object w:dxaOrig="660" w:dyaOrig="360">
          <v:shape id="_x0000_i1039" type="#_x0000_t75" style="width:33.2pt;height:18.15pt" o:ole="">
            <v:imagedata r:id="rId51" o:title=""/>
          </v:shape>
          <o:OLEObject Type="Embed" ProgID="Equation.3" ShapeID="_x0000_i1039" DrawAspect="Content" ObjectID="_1736277563" r:id="rId52"/>
        </w:object>
      </w:r>
      <w:r w:rsidRPr="00C75E0D">
        <w:rPr>
          <w:lang w:val="en-GB"/>
        </w:rPr>
        <w:t xml:space="preserve"> and </w:t>
      </w:r>
      <w:r w:rsidRPr="00C75E0D">
        <w:rPr>
          <w:rFonts w:cs="Times New Roman"/>
          <w:position w:val="-10"/>
          <w:szCs w:val="24"/>
          <w:lang w:val="en-GB"/>
        </w:rPr>
        <w:object w:dxaOrig="639" w:dyaOrig="340">
          <v:shape id="_x0000_i1040" type="#_x0000_t75" style="width:32.15pt;height:17.15pt" o:ole="">
            <v:imagedata r:id="rId53" o:title=""/>
          </v:shape>
          <o:OLEObject Type="Embed" ProgID="Equation.3" ShapeID="_x0000_i1040" DrawAspect="Content" ObjectID="_1736277564" r:id="rId54"/>
        </w:object>
      </w:r>
      <w:r w:rsidRPr="00C75E0D">
        <w:rPr>
          <w:lang w:val="en-GB"/>
        </w:rPr>
        <w:t xml:space="preserve">, which permit </w:t>
      </w:r>
      <w:r w:rsidRPr="00C75E0D">
        <w:rPr>
          <w:rFonts w:cs="Times New Roman"/>
          <w:position w:val="-12"/>
          <w:szCs w:val="24"/>
          <w:lang w:val="en-GB"/>
        </w:rPr>
        <w:object w:dxaOrig="279" w:dyaOrig="360">
          <v:shape id="_x0000_i1041" type="#_x0000_t75" style="width:14pt;height:18.15pt" o:ole="">
            <v:imagedata r:id="rId55" o:title=""/>
          </v:shape>
          <o:OLEObject Type="Embed" ProgID="Equation.3" ShapeID="_x0000_i1041" DrawAspect="Content" ObjectID="_1736277565" r:id="rId56"/>
        </w:object>
      </w:r>
      <w:r w:rsidRPr="00C75E0D">
        <w:rPr>
          <w:lang w:val="en-GB"/>
        </w:rPr>
        <w:t xml:space="preserve"> and </w:t>
      </w:r>
      <w:r w:rsidRPr="00C75E0D">
        <w:rPr>
          <w:rFonts w:cs="Times New Roman"/>
          <w:position w:val="-10"/>
          <w:szCs w:val="24"/>
          <w:lang w:val="en-GB"/>
        </w:rPr>
        <w:object w:dxaOrig="260" w:dyaOrig="340">
          <v:shape id="_x0000_i1042" type="#_x0000_t75" style="width:12.95pt;height:17.15pt" o:ole="">
            <v:imagedata r:id="rId57" o:title=""/>
          </v:shape>
          <o:OLEObject Type="Embed" ProgID="Equation.3" ShapeID="_x0000_i1042" DrawAspect="Content" ObjectID="_1736277566" r:id="rId58"/>
        </w:object>
      </w:r>
      <w:r w:rsidRPr="00C75E0D">
        <w:rPr>
          <w:lang w:val="en-GB"/>
        </w:rPr>
        <w:t xml:space="preserve"> to diverge (and depend on the variance of </w:t>
      </w:r>
      <w:r w:rsidRPr="00C75E0D">
        <w:rPr>
          <w:rFonts w:cs="Times New Roman"/>
          <w:position w:val="-12"/>
          <w:szCs w:val="24"/>
          <w:lang w:val="en-GB"/>
        </w:rPr>
        <w:object w:dxaOrig="240" w:dyaOrig="360">
          <v:shape id="_x0000_i1043" type="#_x0000_t75" style="width:11.9pt;height:18.15pt" o:ole="">
            <v:imagedata r:id="rId59" o:title=""/>
          </v:shape>
          <o:OLEObject Type="Embed" ProgID="Equation.3" ShapeID="_x0000_i1043" DrawAspect="Content" ObjectID="_1736277567" r:id="rId60"/>
        </w:object>
      </w:r>
      <w:r w:rsidRPr="00C75E0D">
        <w:rPr>
          <w:rFonts w:cs="Times New Roman"/>
          <w:szCs w:val="24"/>
          <w:lang w:val="en-GB"/>
        </w:rPr>
        <w:t xml:space="preserve"> and </w:t>
      </w:r>
      <w:r w:rsidRPr="00C75E0D">
        <w:rPr>
          <w:rFonts w:cs="Times New Roman"/>
          <w:position w:val="-12"/>
          <w:szCs w:val="24"/>
          <w:lang w:val="en-GB"/>
        </w:rPr>
        <w:object w:dxaOrig="240" w:dyaOrig="360">
          <v:shape id="_x0000_i1044" type="#_x0000_t75" style="width:11.9pt;height:18.15pt" o:ole="">
            <v:imagedata r:id="rId61" o:title=""/>
          </v:shape>
          <o:OLEObject Type="Embed" ProgID="Equation.3" ShapeID="_x0000_i1044" DrawAspect="Content" ObjectID="_1736277568" r:id="rId62"/>
        </w:object>
      </w:r>
      <w:r w:rsidRPr="00C75E0D">
        <w:rPr>
          <w:lang w:val="en-GB"/>
        </w:rPr>
        <w:t xml:space="preserve"> ). In this instance, the observation's weight </w:t>
      </w:r>
      <w:r w:rsidRPr="00C75E0D">
        <w:rPr>
          <w:rFonts w:cs="Times New Roman"/>
          <w:color w:val="000000"/>
          <w:szCs w:val="24"/>
          <w:lang w:val="en-GB"/>
        </w:rPr>
        <w:t>(</w:t>
      </w:r>
      <w:r w:rsidRPr="00C75E0D">
        <w:rPr>
          <w:rFonts w:cs="Times New Roman"/>
          <w:color w:val="000000"/>
          <w:position w:val="-12"/>
          <w:szCs w:val="24"/>
          <w:lang w:val="en-GB"/>
        </w:rPr>
        <w:object w:dxaOrig="320" w:dyaOrig="360">
          <v:shape id="_x0000_i1045" type="#_x0000_t75" style="width:16.1pt;height:18.15pt" o:ole="">
            <v:imagedata r:id="rId63" o:title=""/>
          </v:shape>
          <o:OLEObject Type="Embed" ProgID="Equation.3" ShapeID="_x0000_i1045" DrawAspect="Content" ObjectID="_1736277569" r:id="rId64"/>
        </w:object>
      </w:r>
      <w:r w:rsidRPr="00C75E0D">
        <w:rPr>
          <w:rFonts w:cs="Times New Roman"/>
          <w:color w:val="000000"/>
          <w:szCs w:val="24"/>
          <w:lang w:val="en-GB"/>
        </w:rPr>
        <w:t xml:space="preserve">, </w:t>
      </w:r>
      <w:r w:rsidRPr="00C75E0D">
        <w:rPr>
          <w:rFonts w:cs="Times New Roman"/>
          <w:color w:val="000000"/>
          <w:position w:val="-12"/>
          <w:szCs w:val="24"/>
          <w:lang w:val="en-GB"/>
        </w:rPr>
        <w:object w:dxaOrig="279" w:dyaOrig="360">
          <v:shape id="_x0000_i1046" type="#_x0000_t75" style="width:14pt;height:18.15pt" o:ole="">
            <v:imagedata r:id="rId65" o:title=""/>
          </v:shape>
          <o:OLEObject Type="Embed" ProgID="Equation.3" ShapeID="_x0000_i1046" DrawAspect="Content" ObjectID="_1736277570" r:id="rId66"/>
        </w:object>
      </w:r>
      <w:r w:rsidRPr="00C75E0D">
        <w:rPr>
          <w:rFonts w:cs="Times New Roman"/>
          <w:color w:val="000000"/>
          <w:szCs w:val="24"/>
          <w:lang w:val="en-GB"/>
        </w:rPr>
        <w:t>)</w:t>
      </w:r>
      <w:r w:rsidRPr="00C75E0D">
        <w:rPr>
          <w:lang w:val="en-GB"/>
        </w:rPr>
        <w:t xml:space="preserve"> is proportional to</w:t>
      </w:r>
      <w:r w:rsidR="001642E3" w:rsidRPr="00C75E0D">
        <w:rPr>
          <w:lang w:val="en-GB"/>
        </w:rPr>
        <w:t>:</w:t>
      </w:r>
    </w:p>
    <w:p w:rsidR="001642E3" w:rsidRPr="00C75E0D" w:rsidRDefault="001642E3" w:rsidP="001642E3">
      <w:pPr>
        <w:ind w:firstLine="0"/>
        <w:jc w:val="center"/>
        <w:rPr>
          <w:lang w:val="en-GB"/>
        </w:rPr>
      </w:pPr>
      <w:r w:rsidRPr="00C75E0D">
        <w:rPr>
          <w:noProof/>
        </w:rPr>
        <w:drawing>
          <wp:inline distT="0" distB="0" distL="0" distR="0" wp14:anchorId="45B34696" wp14:editId="09A7BDC4">
            <wp:extent cx="2943636" cy="495369"/>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43636" cy="495369"/>
                    </a:xfrm>
                    <a:prstGeom prst="rect">
                      <a:avLst/>
                    </a:prstGeom>
                  </pic:spPr>
                </pic:pic>
              </a:graphicData>
            </a:graphic>
          </wp:inline>
        </w:drawing>
      </w:r>
    </w:p>
    <w:p w:rsidR="005164FA" w:rsidRPr="00C75E0D" w:rsidRDefault="00646055" w:rsidP="005164FA">
      <w:pPr>
        <w:rPr>
          <w:lang w:val="en-GB"/>
        </w:rPr>
      </w:pPr>
      <w:r w:rsidRPr="00C75E0D">
        <w:rPr>
          <w:lang w:val="en-GB"/>
        </w:rPr>
        <w:t xml:space="preserve">The multivariate </w:t>
      </w:r>
      <w:proofErr w:type="spellStart"/>
      <w:r w:rsidRPr="00C75E0D">
        <w:rPr>
          <w:lang w:val="en-GB"/>
        </w:rPr>
        <w:t>Nadaraya</w:t>
      </w:r>
      <w:proofErr w:type="spellEnd"/>
      <w:r w:rsidRPr="00C75E0D">
        <w:rPr>
          <w:lang w:val="en-GB"/>
        </w:rPr>
        <w:t>-Watson estimator, which is derived from Equation (), is then used to calculate the effect of time of day (TDV) on NVWAP. 4.11) (for a specific amount of time and order size).</w:t>
      </w:r>
    </w:p>
    <w:p w:rsidR="001F2249" w:rsidRPr="00C75E0D" w:rsidRDefault="001F2249" w:rsidP="005164FA">
      <w:pPr>
        <w:rPr>
          <w:lang w:val="en-GB"/>
        </w:rPr>
      </w:pPr>
    </w:p>
    <w:p w:rsidR="00906A03" w:rsidRPr="00C75E0D" w:rsidRDefault="00A0510F" w:rsidP="00906A03">
      <w:pPr>
        <w:pStyle w:val="Heading1"/>
      </w:pPr>
      <w:bookmarkStart w:id="4" w:name="_Toc125665650"/>
      <w:r w:rsidRPr="00C75E0D">
        <w:rPr>
          <w:lang w:val="en-GB"/>
        </w:rPr>
        <w:t xml:space="preserve">Section 5: </w:t>
      </w:r>
      <w:r w:rsidRPr="00C75E0D">
        <w:t>Time Stamps</w:t>
      </w:r>
      <w:r w:rsidRPr="00C75E0D">
        <w:rPr>
          <w:lang w:val="en-GB"/>
        </w:rPr>
        <w:t xml:space="preserve"> </w:t>
      </w:r>
      <w:r w:rsidRPr="00C75E0D">
        <w:t>Demand and Supply Curves for Price Trend Prediction</w:t>
      </w:r>
      <w:bookmarkEnd w:id="4"/>
    </w:p>
    <w:p w:rsidR="00646055" w:rsidRPr="00C75E0D" w:rsidRDefault="001A11A5" w:rsidP="00646055">
      <w:r w:rsidRPr="00C75E0D">
        <w:t xml:space="preserve">Continuous trading and call auctions differ in that in the former all trades are filled at the same price and calls are placed at different prices as orders move up or down the book and the book moves. </w:t>
      </w:r>
      <w:r w:rsidR="00646055" w:rsidRPr="00C75E0D">
        <w:t>In the previous sections, we discussed the distinction between equilibrium outcomes resulting from uniform prices (Kyle, 1985, 1989) and outcomes resulting from discriminatory prices. These analyses indicate that the uniform price auction has a slight spread of trade, whereas the discriminatory price auction does not. For large deals, the discriminatory price auction, on the other hand, has lower transaction costs.</w:t>
      </w:r>
    </w:p>
    <w:p w:rsidR="001A11A5" w:rsidRPr="00C75E0D" w:rsidRDefault="00646055" w:rsidP="00646055">
      <w:r w:rsidRPr="00C75E0D">
        <w:t xml:space="preserve">This is in line with the empirical findings of </w:t>
      </w:r>
      <w:proofErr w:type="spellStart"/>
      <w:r w:rsidRPr="00C75E0D">
        <w:t>Kehr</w:t>
      </w:r>
      <w:proofErr w:type="spellEnd"/>
      <w:r w:rsidRPr="00C75E0D">
        <w:t xml:space="preserve">, </w:t>
      </w:r>
      <w:proofErr w:type="spellStart"/>
      <w:r w:rsidRPr="00C75E0D">
        <w:t>Krahnen</w:t>
      </w:r>
      <w:proofErr w:type="spellEnd"/>
      <w:r w:rsidRPr="00C75E0D">
        <w:t xml:space="preserve">, and </w:t>
      </w:r>
      <w:proofErr w:type="spellStart"/>
      <w:r w:rsidRPr="00C75E0D">
        <w:t>Theissen</w:t>
      </w:r>
      <w:proofErr w:type="spellEnd"/>
      <w:r w:rsidRPr="00C75E0D">
        <w:t xml:space="preserve"> (2002), who discovered that for smaller trades, the Frankfurt Stock Exchange call market has lower transaction costs than the futures market. In addition to indicating that strategic behavior is </w:t>
      </w:r>
      <w:r w:rsidRPr="00C75E0D">
        <w:lastRenderedPageBreak/>
        <w:t xml:space="preserve">prevalent in financial markets, the findings presented in the preceding section also suggest that increasing the number of market participants mitigates its negative effects. Which trading strategy makes this efficiency converter easiest to use? This question is addressed in Williams, Satterthwaite, and </w:t>
      </w:r>
      <w:proofErr w:type="spellStart"/>
      <w:r w:rsidRPr="00C75E0D">
        <w:t>Rustichini's</w:t>
      </w:r>
      <w:proofErr w:type="spellEnd"/>
      <w:r w:rsidRPr="00C75E0D">
        <w:t xml:space="preserve"> (1994) responses</w:t>
      </w:r>
      <w:r w:rsidR="001A11A5" w:rsidRPr="00C75E0D">
        <w:t>. Consider strategic agents who act to share the risk (and don't make negative decisions about shared costs and order fulfillment costs) to bring their analysis to our framework.</w:t>
      </w:r>
    </w:p>
    <w:p w:rsidR="008C6740" w:rsidRPr="00C75E0D" w:rsidRDefault="001A11A5" w:rsidP="001A11A5">
      <w:r w:rsidRPr="00C75E0D">
        <w:t xml:space="preserve">Half of the agents own shares and may want to sell them. The other half don't have stocks but may want to buy some. Agents not only have different purposes, but also different risk transfer ratios, resulting in different equity valuations. The seller's stock valuation (his security equivalent) in our normally distributed, simple exponential argument framework is: 14i34 2, and if he sells at price p, his trading profit is: P </w:t>
      </w:r>
      <w:proofErr w:type="gramStart"/>
      <w:r w:rsidRPr="00C75E0D">
        <w:t>¡(</w:t>
      </w:r>
      <w:proofErr w:type="gramEnd"/>
      <w:r w:rsidRPr="00C75E0D">
        <w:t>¼ ¡I ¾ 2) . If buyer J buys a stock at a price, his profit is 29% by trading as follows: Socially optimal trading gives the stock to the a</w:t>
      </w:r>
      <w:r w:rsidR="008C6740" w:rsidRPr="00C75E0D">
        <w:t>gents with the highest ratings.</w:t>
      </w:r>
    </w:p>
    <w:p w:rsidR="00906A03" w:rsidRPr="00C75E0D" w:rsidRDefault="001A11A5" w:rsidP="001A11A5">
      <w:r w:rsidRPr="00C75E0D">
        <w:t xml:space="preserve">But strategic behavior can lead to inefficiencies that prevent mutual exchange. According to </w:t>
      </w:r>
      <w:proofErr w:type="spellStart"/>
      <w:r w:rsidRPr="00C75E0D">
        <w:t>Rustichini</w:t>
      </w:r>
      <w:proofErr w:type="spellEnd"/>
      <w:r w:rsidRPr="00C75E0D">
        <w:t>, Satterthwaite, and Williams (1994), a double auction, also called a call market, is an auction that allows buyers to bid on a share while sellers can limit bids on a share to be sold. They show that the equilibrium changes from N towards efficiency as maturity is reached. o is the maximum possible inefficiency (1 N2). According to Satterthwaite and Williams (2002), no other trading mechanism is evolving faster towards efficiency. In this sense, the call auction is the best way to structure the market</w:t>
      </w:r>
      <w:r w:rsidR="001071FF" w:rsidRPr="00C75E0D">
        <w:t xml:space="preserve"> </w:t>
      </w:r>
      <w:r w:rsidR="001071FF" w:rsidRPr="00C75E0D">
        <w:fldChar w:fldCharType="begin" w:fldLock="1"/>
      </w:r>
      <w:r w:rsidR="001071FF" w:rsidRPr="00C75E0D">
        <w:instrText>ADDIN CSL_CITATION { "citationItems" : [ { "id" : "ITEM-1", "itemData" : { "abstract" : "Research scientists are making strides to advance the safety and application of potable water reuse through the use of metagenomics for water quality analysis. Due to recent advances in high-throughput sequencing methods, identifying complete microbial communities present in environmental samples has become feasible, including those in water and biofilms. High-throughput sequencing refers to methods that sequence deoxyribonucleic acid (DNA) and ribonucleic acid (RNA) at an unprecedented speed, with greater coverage (amount sequenced), and at a lower cost than previously possible. Also called next-generation sequencing, high-throughput sequencing is being used for the first time to evaluate the microbial water quality of purified recycled water, further advancing the practice of potable reuse and providing fascinating insights not possible with previous methods. Potable Reuse And Microbial Water Quality Many communities in the U.S. and around the world practice water reuse. Water is used more than once for beneficial purposes including drinking (i.e., potable use), irrigation, and industry. Wastewater is a valuable resource that can be appropriately treated and (re)used for potable and nonpotable applications in many regions where water demand exceeds supply. Potable reuse has gained significant attention and acceptance, and it is made possible through a combination of advanced water treatment technologies that together produce highly purified finished water.", "author" : [ { "dropping-particle" : "", "family" : "Leddy", "given" : "Menu B", "non-dropping-particle" : "", "parse-names" : false, "suffix" : "" }, { "dropping-particle" : "", "family" : "Plumlee", "given" : "Megan H", "non-dropping-particle" : "", "parse-names" : false, "suffix" : "" }, { "dropping-particle" : "", "family" : "Kantor", "given" : "Rose S", "non-dropping-particle" : "", "parse-names" : false, "suffix" : "" }, { "dropping-particle" : "", "family" : "Nelson", "given" : "Kara L", "non-dropping-particle" : "", "parse-names" : false, "suffix" : "" }, { "dropping-particle" : "", "family" : "Miller", "given" : "Scott E", "non-dropping-particle" : "", "parse-names" : false, "suffix" : "" }, { "dropping-particle" : "", "family" : "Kennedy", "given" : "Lauren C", "non-dropping-particle" : "", "parse-names" : false, "suffix" : "" }, { "dropping-particle" : "", "family" : "Stamps", "given" : "Blake W", "non-dropping-particle" : "", "parse-names" : false, "suffix" : "" }, { "dropping-particle" : "", "family" : "Spear", "given" : "John R", "non-dropping-particle" : "", "parse-names" : false, "suffix" : "" }, { "dropping-particle" : "", "family" : "Hasan", "given" : "Nur A", "non-dropping-particle" : "", "parse-names" : false, "suffix" : "" }, { "dropping-particle" : "", "family" : "Colwell", "given" : "Rita R", "non-dropping-particle" : "", "parse-names" : false, "suffix" : "" } ], "container-title" : "Water Innovation", "id" : "ITEM-1", "issue" : "January", "issued" : { "date-parts" : [ [ "2018" ] ] }, "page" : "33-37", "title" : "High-Throughput DNA Sequencing To Profile Microbial Water Quality Of Potable Reuse High-Throughput DNA Sequencing To Prole Microbial Water Quality Of Potable Reuse", "type" : "article-journal" }, "uris" : [ "http://www.mendeley.com/documents/?uuid=dcb4b7a1-ba1e-4f51-823b-e8ab99dcef56", "http://www.mendeley.com/documents/?uuid=88ff6b1e-7f02-43b4-b92e-7009800a7e15" ] } ], "mendeley" : { "formattedCitation" : "(Leddy &lt;i&gt;et al.&lt;/i&gt;, 2018)", "plainTextFormattedCitation" : "(Leddy et al., 2018)", "previouslyFormattedCitation" : "(Leddy &lt;i&gt;et al.&lt;/i&gt;, 2018)" }, "properties" : { "noteIndex" : 0 }, "schema" : "https://github.com/citation-style-language/schema/raw/master/csl-citation.json" }</w:instrText>
      </w:r>
      <w:r w:rsidR="001071FF" w:rsidRPr="00C75E0D">
        <w:fldChar w:fldCharType="separate"/>
      </w:r>
      <w:r w:rsidR="001071FF" w:rsidRPr="00C75E0D">
        <w:rPr>
          <w:noProof/>
        </w:rPr>
        <w:t xml:space="preserve">(Leddy </w:t>
      </w:r>
      <w:r w:rsidR="001071FF" w:rsidRPr="00C75E0D">
        <w:rPr>
          <w:i/>
          <w:noProof/>
        </w:rPr>
        <w:t>et al.</w:t>
      </w:r>
      <w:r w:rsidR="001071FF" w:rsidRPr="00C75E0D">
        <w:rPr>
          <w:noProof/>
        </w:rPr>
        <w:t>, 2018)</w:t>
      </w:r>
      <w:r w:rsidR="001071FF" w:rsidRPr="00C75E0D">
        <w:fldChar w:fldCharType="end"/>
      </w:r>
      <w:r w:rsidR="00906A03" w:rsidRPr="00C75E0D">
        <w:t>.</w:t>
      </w:r>
    </w:p>
    <w:p w:rsidR="008C6740" w:rsidRPr="00C75E0D" w:rsidRDefault="00646055" w:rsidP="008C6740">
      <w:r w:rsidRPr="00C75E0D">
        <w:t>This section looks at the statistical characteristics of the highest bids, asks for HSBC stock data every five minutes for three months (June to August 2007), looks at average daily volumes (ADV), and talks about how ADV changed before and after the financial crisis.</w:t>
      </w:r>
    </w:p>
    <w:p w:rsidR="008C6740" w:rsidRPr="00C75E0D" w:rsidRDefault="008C6740" w:rsidP="008C6740">
      <w:pPr>
        <w:ind w:firstLine="0"/>
      </w:pPr>
      <w:r w:rsidRPr="00C75E0D">
        <w:lastRenderedPageBreak/>
        <w:t>Figure:1.1</w:t>
      </w:r>
    </w:p>
    <w:p w:rsidR="008C6740" w:rsidRPr="00C75E0D" w:rsidRDefault="008C6740" w:rsidP="008C6740">
      <w:pPr>
        <w:ind w:firstLine="0"/>
        <w:jc w:val="center"/>
      </w:pPr>
      <w:r w:rsidRPr="00C75E0D">
        <w:rPr>
          <w:noProof/>
        </w:rPr>
        <w:drawing>
          <wp:inline distT="0" distB="0" distL="0" distR="0" wp14:anchorId="0327B072" wp14:editId="24A8A749">
            <wp:extent cx="4449170" cy="2856865"/>
            <wp:effectExtent l="0" t="0" r="8890"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49736" cy="2857228"/>
                    </a:xfrm>
                    <a:prstGeom prst="rect">
                      <a:avLst/>
                    </a:prstGeom>
                    <a:noFill/>
                    <a:ln>
                      <a:noFill/>
                    </a:ln>
                  </pic:spPr>
                </pic:pic>
              </a:graphicData>
            </a:graphic>
          </wp:inline>
        </w:drawing>
      </w:r>
    </w:p>
    <w:p w:rsidR="008C6740" w:rsidRPr="00C75E0D" w:rsidRDefault="008C6740" w:rsidP="008C6740">
      <w:pPr>
        <w:ind w:firstLine="0"/>
        <w:jc w:val="center"/>
      </w:pPr>
    </w:p>
    <w:p w:rsidR="008C6740" w:rsidRPr="00C75E0D" w:rsidRDefault="008C6740" w:rsidP="008C6740">
      <w:r w:rsidRPr="00C75E0D">
        <w:t>From June to August 2007, FIGURE 1.1 shows how the mid-price and price return changed over time. Bull market periods are followed by market downturn periods, which define the price dynamics (bear market). The negative association between boom markets and stock return volatility is also depicted in the figure. Volatility is low during a boom but it is high during a bear market when stock values are decreasing, which is a demonstration of the so-called volatility paradox.</w:t>
      </w:r>
    </w:p>
    <w:p w:rsidR="008C6740" w:rsidRPr="00C75E0D" w:rsidRDefault="008C6740" w:rsidP="008C6740"/>
    <w:p w:rsidR="008C6740" w:rsidRPr="00C75E0D" w:rsidRDefault="008C6740" w:rsidP="008C6740">
      <w:pPr>
        <w:ind w:firstLine="0"/>
        <w:jc w:val="center"/>
      </w:pPr>
      <w:r w:rsidRPr="00C75E0D">
        <w:rPr>
          <w:noProof/>
        </w:rPr>
        <w:drawing>
          <wp:inline distT="0" distB="0" distL="0" distR="0" wp14:anchorId="752652E4" wp14:editId="5A46EE96">
            <wp:extent cx="5267325" cy="1542197"/>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8750" cy="1542614"/>
                    </a:xfrm>
                    <a:prstGeom prst="rect">
                      <a:avLst/>
                    </a:prstGeom>
                    <a:noFill/>
                    <a:ln>
                      <a:noFill/>
                    </a:ln>
                  </pic:spPr>
                </pic:pic>
              </a:graphicData>
            </a:graphic>
          </wp:inline>
        </w:drawing>
      </w:r>
    </w:p>
    <w:p w:rsidR="008C6740" w:rsidRPr="00C75E0D" w:rsidRDefault="008C6740" w:rsidP="008C6740">
      <w:pPr>
        <w:ind w:firstLine="0"/>
        <w:jc w:val="center"/>
      </w:pPr>
    </w:p>
    <w:p w:rsidR="008C6740" w:rsidRPr="00C75E0D" w:rsidRDefault="008C6740" w:rsidP="008C6740">
      <w:r w:rsidRPr="00C75E0D">
        <w:lastRenderedPageBreak/>
        <w:t>The price return sample statistics (Figure 1.1) indicates that the skewness of HSBC stock returns is positive in the following month of June and July 2007 and shows a negative skewness in August. This illustrates that while large positive returns were more often in the month of June and July and negative returns in the month of August. The price return data are leptokurtosis, which means they do not follow a normal distribution, as evidenced by the kurtosis being significantly over 3 throughout the course of the three months.</w:t>
      </w:r>
    </w:p>
    <w:p w:rsidR="008C6740" w:rsidRPr="00C75E0D" w:rsidRDefault="008C6740" w:rsidP="008C6740"/>
    <w:p w:rsidR="008C6740" w:rsidRPr="00C75E0D" w:rsidRDefault="008C6740" w:rsidP="008C6740">
      <w:pPr>
        <w:pStyle w:val="Heading2"/>
      </w:pPr>
      <w:bookmarkStart w:id="5" w:name="_Toc125665651"/>
      <w:r w:rsidRPr="00C75E0D">
        <w:t>Demand and Supply Curves</w:t>
      </w:r>
      <w:bookmarkEnd w:id="5"/>
    </w:p>
    <w:p w:rsidR="008C6740" w:rsidRPr="00C75E0D" w:rsidRDefault="00646055" w:rsidP="008C6740">
      <w:pPr>
        <w:rPr>
          <w:noProof/>
        </w:rPr>
      </w:pPr>
      <w:r w:rsidRPr="00C75E0D">
        <w:t>FIGURE x depicts both peaks and troughs in the intraday cumulative price return on the 11th, 12th, and 13th trading days of July 2007. The sequence of peaks and troughs defines each interval across which we calculate and evaluate changes in the NVWAP curves. Consequently, a peak or trough serves as both the beginning of the subsequent downtrend interval and the conclusion of consecutive uptrend intervals</w:t>
      </w:r>
      <w:r w:rsidR="008C6740" w:rsidRPr="00C75E0D">
        <w:t>.</w:t>
      </w:r>
    </w:p>
    <w:p w:rsidR="008C6740" w:rsidRPr="00C75E0D" w:rsidRDefault="00A24634" w:rsidP="008C6740">
      <w:pPr>
        <w:ind w:firstLine="0"/>
        <w:rPr>
          <w:noProof/>
        </w:rPr>
      </w:pPr>
      <w:r>
        <w:rPr>
          <w:noProof/>
        </w:rPr>
        <w:t>Figure 1.2</w:t>
      </w:r>
    </w:p>
    <w:p w:rsidR="008C6740" w:rsidRPr="00C75E0D" w:rsidRDefault="008C6740" w:rsidP="008C6740">
      <w:pPr>
        <w:ind w:firstLine="0"/>
        <w:jc w:val="center"/>
        <w:rPr>
          <w:noProof/>
        </w:rPr>
      </w:pPr>
      <w:r w:rsidRPr="00C75E0D">
        <w:rPr>
          <w:noProof/>
        </w:rPr>
        <w:drawing>
          <wp:inline distT="0" distB="0" distL="0" distR="0" wp14:anchorId="6E3BD0C6" wp14:editId="07C5256F">
            <wp:extent cx="4325620" cy="2871192"/>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_jul.jpg"/>
                    <pic:cNvPicPr/>
                  </pic:nvPicPr>
                  <pic:blipFill>
                    <a:blip r:embed="rId70">
                      <a:extLst>
                        <a:ext uri="{28A0092B-C50C-407E-A947-70E740481C1C}">
                          <a14:useLocalDpi xmlns:a14="http://schemas.microsoft.com/office/drawing/2010/main" val="0"/>
                        </a:ext>
                      </a:extLst>
                    </a:blip>
                    <a:stretch>
                      <a:fillRect/>
                    </a:stretch>
                  </pic:blipFill>
                  <pic:spPr>
                    <a:xfrm>
                      <a:off x="0" y="0"/>
                      <a:ext cx="4339630" cy="2880491"/>
                    </a:xfrm>
                    <a:prstGeom prst="rect">
                      <a:avLst/>
                    </a:prstGeom>
                  </pic:spPr>
                </pic:pic>
              </a:graphicData>
            </a:graphic>
          </wp:inline>
        </w:drawing>
      </w:r>
    </w:p>
    <w:p w:rsidR="00A65E4F" w:rsidRPr="00C75E0D" w:rsidRDefault="00A65E4F" w:rsidP="008C6740">
      <w:pPr>
        <w:ind w:firstLine="0"/>
        <w:jc w:val="center"/>
        <w:rPr>
          <w:noProof/>
        </w:rPr>
      </w:pPr>
    </w:p>
    <w:p w:rsidR="00A65E4F" w:rsidRPr="00C75E0D" w:rsidRDefault="008C6740" w:rsidP="008C6740">
      <w:pPr>
        <w:ind w:firstLine="0"/>
        <w:jc w:val="center"/>
        <w:rPr>
          <w:noProof/>
        </w:rPr>
      </w:pPr>
      <w:r w:rsidRPr="00C75E0D">
        <w:rPr>
          <w:noProof/>
        </w:rPr>
        <w:lastRenderedPageBreak/>
        <w:drawing>
          <wp:inline distT="0" distB="0" distL="0" distR="0" wp14:anchorId="3139BD36" wp14:editId="0F1C88B4">
            <wp:extent cx="4079240" cy="3357349"/>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2_jul.jpg"/>
                    <pic:cNvPicPr/>
                  </pic:nvPicPr>
                  <pic:blipFill>
                    <a:blip r:embed="rId71">
                      <a:extLst>
                        <a:ext uri="{28A0092B-C50C-407E-A947-70E740481C1C}">
                          <a14:useLocalDpi xmlns:a14="http://schemas.microsoft.com/office/drawing/2010/main" val="0"/>
                        </a:ext>
                      </a:extLst>
                    </a:blip>
                    <a:stretch>
                      <a:fillRect/>
                    </a:stretch>
                  </pic:blipFill>
                  <pic:spPr>
                    <a:xfrm>
                      <a:off x="0" y="0"/>
                      <a:ext cx="4095620" cy="3370830"/>
                    </a:xfrm>
                    <a:prstGeom prst="rect">
                      <a:avLst/>
                    </a:prstGeom>
                  </pic:spPr>
                </pic:pic>
              </a:graphicData>
            </a:graphic>
          </wp:inline>
        </w:drawing>
      </w:r>
    </w:p>
    <w:p w:rsidR="00A65E4F" w:rsidRPr="00C75E0D" w:rsidRDefault="00A65E4F" w:rsidP="008C6740">
      <w:pPr>
        <w:ind w:firstLine="0"/>
        <w:jc w:val="center"/>
        <w:rPr>
          <w:noProof/>
        </w:rPr>
      </w:pPr>
    </w:p>
    <w:p w:rsidR="008C6740" w:rsidRPr="00C75E0D" w:rsidRDefault="008C6740" w:rsidP="008C6740">
      <w:pPr>
        <w:ind w:firstLine="0"/>
        <w:jc w:val="center"/>
        <w:rPr>
          <w:noProof/>
        </w:rPr>
      </w:pPr>
      <w:r w:rsidRPr="00C75E0D">
        <w:rPr>
          <w:noProof/>
        </w:rPr>
        <w:drawing>
          <wp:inline distT="0" distB="0" distL="0" distR="0" wp14:anchorId="54B50AD3" wp14:editId="406D2BA6">
            <wp:extent cx="3929450" cy="3330054"/>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3_jul.jpg"/>
                    <pic:cNvPicPr/>
                  </pic:nvPicPr>
                  <pic:blipFill>
                    <a:blip r:embed="rId72">
                      <a:extLst>
                        <a:ext uri="{28A0092B-C50C-407E-A947-70E740481C1C}">
                          <a14:useLocalDpi xmlns:a14="http://schemas.microsoft.com/office/drawing/2010/main" val="0"/>
                        </a:ext>
                      </a:extLst>
                    </a:blip>
                    <a:stretch>
                      <a:fillRect/>
                    </a:stretch>
                  </pic:blipFill>
                  <pic:spPr>
                    <a:xfrm>
                      <a:off x="0" y="0"/>
                      <a:ext cx="3944028" cy="3342408"/>
                    </a:xfrm>
                    <a:prstGeom prst="rect">
                      <a:avLst/>
                    </a:prstGeom>
                  </pic:spPr>
                </pic:pic>
              </a:graphicData>
            </a:graphic>
          </wp:inline>
        </w:drawing>
      </w:r>
    </w:p>
    <w:p w:rsidR="00A65E4F" w:rsidRPr="00C75E0D" w:rsidRDefault="00A65E4F" w:rsidP="008C6740">
      <w:pPr>
        <w:ind w:firstLine="0"/>
        <w:jc w:val="center"/>
        <w:rPr>
          <w:noProof/>
        </w:rPr>
      </w:pPr>
    </w:p>
    <w:p w:rsidR="00646055" w:rsidRPr="00C75E0D" w:rsidRDefault="00646055" w:rsidP="00646055">
      <w:pPr>
        <w:rPr>
          <w:noProof/>
        </w:rPr>
      </w:pPr>
      <w:r w:rsidRPr="00C75E0D">
        <w:rPr>
          <w:noProof/>
        </w:rPr>
        <w:lastRenderedPageBreak/>
        <w:t>After the intervals have been established, the HSBC stock's NVWAP curves at the start and end points of the downtrend and the uptrend above the cumulative price return as of July 11 are depicted in Figure 1.2. The beginning and end timestamps of the downward trend between 08:15 (peak) and 12:40 PM (trough) are depicted in the top panel.</w:t>
      </w:r>
    </w:p>
    <w:p w:rsidR="008C6740" w:rsidRPr="00C75E0D" w:rsidRDefault="00646055" w:rsidP="00646055">
      <w:pPr>
        <w:rPr>
          <w:noProof/>
        </w:rPr>
      </w:pPr>
      <w:r w:rsidRPr="00C75E0D">
        <w:rPr>
          <w:noProof/>
        </w:rPr>
        <w:t>During this time, the bid side NVWAP curve gradually narrows and steepens, while the ask side NVWAP curve gradually broadens and flattens. From 12:40 (trough) to 13:45 (peak), a period of upward trend is depicted in the middle panel. The ask side NVWAP curve is now gradually narrowing and becoming steeper, while the bid side NVWAP curve is now gradually widening and becoming flatter, in contrast to the interval before it</w:t>
      </w:r>
      <w:r w:rsidR="008C6740" w:rsidRPr="00C75E0D">
        <w:rPr>
          <w:noProof/>
        </w:rPr>
        <w:t>.</w:t>
      </w:r>
    </w:p>
    <w:p w:rsidR="008C6740" w:rsidRPr="00C75E0D" w:rsidRDefault="008C6740" w:rsidP="008C6740">
      <w:pPr>
        <w:ind w:firstLine="0"/>
        <w:jc w:val="center"/>
        <w:rPr>
          <w:noProof/>
        </w:rPr>
      </w:pPr>
    </w:p>
    <w:p w:rsidR="008C6740" w:rsidRPr="00C75E0D" w:rsidRDefault="00A24634" w:rsidP="008C6740">
      <w:pPr>
        <w:ind w:firstLine="0"/>
        <w:jc w:val="center"/>
        <w:rPr>
          <w:b/>
          <w:noProof/>
        </w:rPr>
      </w:pPr>
      <w:r>
        <w:rPr>
          <w:b/>
          <w:noProof/>
        </w:rPr>
        <w:t>Figure 1.3</w:t>
      </w:r>
      <w:r w:rsidR="008C6740" w:rsidRPr="00C75E0D">
        <w:rPr>
          <w:b/>
          <w:noProof/>
        </w:rPr>
        <w:t xml:space="preserve"> (Downward Trends for 11</w:t>
      </w:r>
      <w:r w:rsidR="008C6740" w:rsidRPr="00C75E0D">
        <w:rPr>
          <w:b/>
          <w:noProof/>
          <w:vertAlign w:val="superscript"/>
        </w:rPr>
        <w:t>th</w:t>
      </w:r>
      <w:r w:rsidR="008C6740" w:rsidRPr="00C75E0D">
        <w:rPr>
          <w:b/>
          <w:noProof/>
        </w:rPr>
        <w:t xml:space="preserve"> July)</w:t>
      </w:r>
    </w:p>
    <w:p w:rsidR="008C6740" w:rsidRPr="00C75E0D" w:rsidRDefault="008C6740" w:rsidP="008C6740">
      <w:pPr>
        <w:ind w:firstLine="0"/>
        <w:jc w:val="center"/>
        <w:rPr>
          <w:noProof/>
        </w:rPr>
      </w:pPr>
      <w:r w:rsidRPr="00C75E0D">
        <w:rPr>
          <w:noProof/>
        </w:rPr>
        <w:drawing>
          <wp:inline distT="0" distB="0" distL="0" distR="0" wp14:anchorId="373067D5" wp14:editId="570C18C4">
            <wp:extent cx="4797425" cy="3848668"/>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_jul_down.jpg"/>
                    <pic:cNvPicPr/>
                  </pic:nvPicPr>
                  <pic:blipFill>
                    <a:blip r:embed="rId73">
                      <a:extLst>
                        <a:ext uri="{28A0092B-C50C-407E-A947-70E740481C1C}">
                          <a14:useLocalDpi xmlns:a14="http://schemas.microsoft.com/office/drawing/2010/main" val="0"/>
                        </a:ext>
                      </a:extLst>
                    </a:blip>
                    <a:stretch>
                      <a:fillRect/>
                    </a:stretch>
                  </pic:blipFill>
                  <pic:spPr>
                    <a:xfrm>
                      <a:off x="0" y="0"/>
                      <a:ext cx="4807401" cy="3856671"/>
                    </a:xfrm>
                    <a:prstGeom prst="rect">
                      <a:avLst/>
                    </a:prstGeom>
                  </pic:spPr>
                </pic:pic>
              </a:graphicData>
            </a:graphic>
          </wp:inline>
        </w:drawing>
      </w:r>
    </w:p>
    <w:p w:rsidR="00A65E4F" w:rsidRPr="00C75E0D" w:rsidRDefault="00A65E4F" w:rsidP="008C6740">
      <w:pPr>
        <w:ind w:firstLine="0"/>
        <w:jc w:val="center"/>
        <w:rPr>
          <w:noProof/>
        </w:rPr>
      </w:pPr>
    </w:p>
    <w:p w:rsidR="008C6740" w:rsidRPr="00C75E0D" w:rsidRDefault="00A24634" w:rsidP="008C6740">
      <w:pPr>
        <w:ind w:firstLine="0"/>
        <w:jc w:val="center"/>
        <w:rPr>
          <w:b/>
          <w:noProof/>
        </w:rPr>
      </w:pPr>
      <w:r>
        <w:rPr>
          <w:b/>
          <w:noProof/>
        </w:rPr>
        <w:lastRenderedPageBreak/>
        <w:t>Figure 1.3</w:t>
      </w:r>
      <w:r w:rsidR="008C6740" w:rsidRPr="00C75E0D">
        <w:rPr>
          <w:b/>
          <w:noProof/>
        </w:rPr>
        <w:t xml:space="preserve"> (Upwards Trends for 11</w:t>
      </w:r>
      <w:r w:rsidR="008C6740" w:rsidRPr="00C75E0D">
        <w:rPr>
          <w:b/>
          <w:noProof/>
          <w:vertAlign w:val="superscript"/>
        </w:rPr>
        <w:t>th</w:t>
      </w:r>
      <w:r w:rsidR="008C6740" w:rsidRPr="00C75E0D">
        <w:rPr>
          <w:b/>
          <w:noProof/>
        </w:rPr>
        <w:t xml:space="preserve"> July)</w:t>
      </w:r>
    </w:p>
    <w:p w:rsidR="008C6740" w:rsidRPr="00C75E0D" w:rsidRDefault="008C6740" w:rsidP="008C6740">
      <w:pPr>
        <w:ind w:firstLine="0"/>
        <w:jc w:val="center"/>
        <w:rPr>
          <w:noProof/>
        </w:rPr>
      </w:pPr>
      <w:r w:rsidRPr="00C75E0D">
        <w:rPr>
          <w:noProof/>
        </w:rPr>
        <w:drawing>
          <wp:inline distT="0" distB="0" distL="0" distR="0" wp14:anchorId="061EEE80" wp14:editId="6BB04910">
            <wp:extent cx="4599295" cy="3542665"/>
            <wp:effectExtent l="0" t="0" r="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_jul_up.jpg"/>
                    <pic:cNvPicPr/>
                  </pic:nvPicPr>
                  <pic:blipFill>
                    <a:blip r:embed="rId74">
                      <a:extLst>
                        <a:ext uri="{28A0092B-C50C-407E-A947-70E740481C1C}">
                          <a14:useLocalDpi xmlns:a14="http://schemas.microsoft.com/office/drawing/2010/main" val="0"/>
                        </a:ext>
                      </a:extLst>
                    </a:blip>
                    <a:stretch>
                      <a:fillRect/>
                    </a:stretch>
                  </pic:blipFill>
                  <pic:spPr>
                    <a:xfrm>
                      <a:off x="0" y="0"/>
                      <a:ext cx="4620330" cy="3558867"/>
                    </a:xfrm>
                    <a:prstGeom prst="rect">
                      <a:avLst/>
                    </a:prstGeom>
                  </pic:spPr>
                </pic:pic>
              </a:graphicData>
            </a:graphic>
          </wp:inline>
        </w:drawing>
      </w:r>
    </w:p>
    <w:p w:rsidR="008C6740" w:rsidRPr="00C75E0D" w:rsidRDefault="008C6740" w:rsidP="008C6740">
      <w:pPr>
        <w:pStyle w:val="ListParagraph"/>
        <w:ind w:left="360"/>
        <w:rPr>
          <w:noProof/>
        </w:rPr>
      </w:pPr>
    </w:p>
    <w:p w:rsidR="00646055" w:rsidRPr="00C75E0D" w:rsidRDefault="00646055" w:rsidP="00646055">
      <w:pPr>
        <w:pStyle w:val="ListParagraph"/>
        <w:ind w:left="360"/>
        <w:rPr>
          <w:noProof/>
        </w:rPr>
      </w:pPr>
      <w:r w:rsidRPr="00C75E0D">
        <w:rPr>
          <w:noProof/>
        </w:rPr>
        <w:t>Figures 1.3 and 1.4 depict the HSBC stock's NVWAP curves at the beginning and end of the uptrend and downtrend, respectively, above the cumulative price return on July 12, 2007 and July 13, 2007. The forms of the demand and supply curves for liquidity support the claim made by Malik and Markose (2012) that "When the market price rises (uptrend), the volume of the ask side (liquidity supply) gradually falls." This is similar to the examination of the NVWAP curves from July 11th.</w:t>
      </w:r>
    </w:p>
    <w:p w:rsidR="008C6740" w:rsidRPr="00C75E0D" w:rsidRDefault="00646055" w:rsidP="00646055">
      <w:pPr>
        <w:pStyle w:val="ListParagraph"/>
        <w:ind w:left="360"/>
        <w:rPr>
          <w:noProof/>
        </w:rPr>
      </w:pPr>
      <w:r w:rsidRPr="00C75E0D">
        <w:rPr>
          <w:noProof/>
        </w:rPr>
        <w:t>This effect causes the shape of the NVWAP curve on the ask side to gradually shrink and become steeper. On the bid side, the NVWAP curve develops in the opposite direction; It flattens and broadens over time. A similar pattern (downtrend) emerges when market prices fall. The bid side NVWAP curve gradually contracts and becomes steeper while the ask side NVWAP curve gradually expands and becomes flatter in a downtrend</w:t>
      </w:r>
      <w:r w:rsidR="008C6740" w:rsidRPr="00C75E0D">
        <w:rPr>
          <w:noProof/>
        </w:rPr>
        <w:t>.</w:t>
      </w:r>
    </w:p>
    <w:p w:rsidR="008C6740" w:rsidRPr="00C75E0D" w:rsidRDefault="008C6740" w:rsidP="008C6740">
      <w:pPr>
        <w:rPr>
          <w:noProof/>
        </w:rPr>
      </w:pPr>
    </w:p>
    <w:p w:rsidR="008C6740" w:rsidRPr="00C75E0D" w:rsidRDefault="00A24634" w:rsidP="008C6740">
      <w:pPr>
        <w:ind w:firstLine="0"/>
        <w:jc w:val="center"/>
        <w:rPr>
          <w:b/>
          <w:noProof/>
        </w:rPr>
      </w:pPr>
      <w:r>
        <w:rPr>
          <w:b/>
          <w:noProof/>
        </w:rPr>
        <w:t>Figure 1.4</w:t>
      </w:r>
      <w:r w:rsidR="008C6740" w:rsidRPr="00C75E0D">
        <w:rPr>
          <w:b/>
          <w:noProof/>
        </w:rPr>
        <w:t xml:space="preserve"> (Downward Trends for 12</w:t>
      </w:r>
      <w:r w:rsidR="008C6740" w:rsidRPr="00C75E0D">
        <w:rPr>
          <w:b/>
          <w:noProof/>
          <w:vertAlign w:val="superscript"/>
        </w:rPr>
        <w:t>th</w:t>
      </w:r>
      <w:r w:rsidR="008C6740" w:rsidRPr="00C75E0D">
        <w:rPr>
          <w:b/>
          <w:noProof/>
        </w:rPr>
        <w:t xml:space="preserve"> July)</w:t>
      </w:r>
    </w:p>
    <w:p w:rsidR="00A65E4F" w:rsidRPr="00C75E0D" w:rsidRDefault="008C6740" w:rsidP="00A65E4F">
      <w:pPr>
        <w:ind w:firstLine="0"/>
        <w:jc w:val="center"/>
        <w:rPr>
          <w:b/>
          <w:noProof/>
        </w:rPr>
      </w:pPr>
      <w:r w:rsidRPr="00C75E0D">
        <w:rPr>
          <w:b/>
          <w:noProof/>
        </w:rPr>
        <w:drawing>
          <wp:inline distT="0" distB="0" distL="0" distR="0" wp14:anchorId="64EFDD3A" wp14:editId="6106E1FF">
            <wp:extent cx="4503761" cy="27432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_jul_down.jpg"/>
                    <pic:cNvPicPr/>
                  </pic:nvPicPr>
                  <pic:blipFill>
                    <a:blip r:embed="rId75">
                      <a:extLst>
                        <a:ext uri="{28A0092B-C50C-407E-A947-70E740481C1C}">
                          <a14:useLocalDpi xmlns:a14="http://schemas.microsoft.com/office/drawing/2010/main" val="0"/>
                        </a:ext>
                      </a:extLst>
                    </a:blip>
                    <a:stretch>
                      <a:fillRect/>
                    </a:stretch>
                  </pic:blipFill>
                  <pic:spPr>
                    <a:xfrm>
                      <a:off x="0" y="0"/>
                      <a:ext cx="4520332" cy="2753293"/>
                    </a:xfrm>
                    <a:prstGeom prst="rect">
                      <a:avLst/>
                    </a:prstGeom>
                  </pic:spPr>
                </pic:pic>
              </a:graphicData>
            </a:graphic>
          </wp:inline>
        </w:drawing>
      </w:r>
    </w:p>
    <w:p w:rsidR="00A65E4F" w:rsidRPr="00C75E0D" w:rsidRDefault="00A65E4F" w:rsidP="00A65E4F">
      <w:pPr>
        <w:ind w:firstLine="0"/>
        <w:jc w:val="center"/>
        <w:rPr>
          <w:b/>
          <w:noProof/>
        </w:rPr>
      </w:pPr>
    </w:p>
    <w:p w:rsidR="008C6740" w:rsidRPr="00C75E0D" w:rsidRDefault="00A24634" w:rsidP="00A65E4F">
      <w:pPr>
        <w:jc w:val="center"/>
        <w:rPr>
          <w:b/>
          <w:noProof/>
        </w:rPr>
      </w:pPr>
      <w:r>
        <w:rPr>
          <w:b/>
          <w:noProof/>
        </w:rPr>
        <w:t>Figure 1.4</w:t>
      </w:r>
      <w:r w:rsidR="008C6740" w:rsidRPr="00C75E0D">
        <w:rPr>
          <w:b/>
          <w:noProof/>
        </w:rPr>
        <w:t xml:space="preserve"> (Upwards Trends for 12</w:t>
      </w:r>
      <w:r w:rsidR="008C6740" w:rsidRPr="00C75E0D">
        <w:rPr>
          <w:b/>
          <w:noProof/>
          <w:vertAlign w:val="superscript"/>
        </w:rPr>
        <w:t>th</w:t>
      </w:r>
      <w:r w:rsidR="008C6740" w:rsidRPr="00C75E0D">
        <w:rPr>
          <w:b/>
          <w:noProof/>
        </w:rPr>
        <w:t xml:space="preserve"> July)</w:t>
      </w:r>
    </w:p>
    <w:p w:rsidR="008C6740" w:rsidRPr="00C75E0D" w:rsidRDefault="008C6740" w:rsidP="00A65E4F">
      <w:pPr>
        <w:ind w:firstLine="0"/>
        <w:jc w:val="center"/>
        <w:rPr>
          <w:b/>
          <w:noProof/>
        </w:rPr>
      </w:pPr>
      <w:r w:rsidRPr="00C75E0D">
        <w:rPr>
          <w:b/>
          <w:noProof/>
        </w:rPr>
        <w:drawing>
          <wp:inline distT="0" distB="0" distL="0" distR="0" wp14:anchorId="6018CB00" wp14:editId="3230B743">
            <wp:extent cx="4148455" cy="3289111"/>
            <wp:effectExtent l="0" t="0" r="4445"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_jul_up.jpg"/>
                    <pic:cNvPicPr/>
                  </pic:nvPicPr>
                  <pic:blipFill>
                    <a:blip r:embed="rId76">
                      <a:extLst>
                        <a:ext uri="{28A0092B-C50C-407E-A947-70E740481C1C}">
                          <a14:useLocalDpi xmlns:a14="http://schemas.microsoft.com/office/drawing/2010/main" val="0"/>
                        </a:ext>
                      </a:extLst>
                    </a:blip>
                    <a:stretch>
                      <a:fillRect/>
                    </a:stretch>
                  </pic:blipFill>
                  <pic:spPr>
                    <a:xfrm>
                      <a:off x="0" y="0"/>
                      <a:ext cx="4166548" cy="3303456"/>
                    </a:xfrm>
                    <a:prstGeom prst="rect">
                      <a:avLst/>
                    </a:prstGeom>
                  </pic:spPr>
                </pic:pic>
              </a:graphicData>
            </a:graphic>
          </wp:inline>
        </w:drawing>
      </w:r>
    </w:p>
    <w:p w:rsidR="00A65E4F" w:rsidRPr="00C75E0D" w:rsidRDefault="00A65E4F" w:rsidP="008C6740">
      <w:pPr>
        <w:rPr>
          <w:b/>
          <w:noProof/>
        </w:rPr>
      </w:pPr>
    </w:p>
    <w:p w:rsidR="008C6740" w:rsidRPr="00C75E0D" w:rsidRDefault="00A24634" w:rsidP="00A65E4F">
      <w:pPr>
        <w:jc w:val="center"/>
        <w:rPr>
          <w:b/>
          <w:noProof/>
        </w:rPr>
      </w:pPr>
      <w:r>
        <w:rPr>
          <w:b/>
          <w:noProof/>
        </w:rPr>
        <w:lastRenderedPageBreak/>
        <w:t>Figure 1.5</w:t>
      </w:r>
      <w:r w:rsidR="008C6740" w:rsidRPr="00C75E0D">
        <w:rPr>
          <w:b/>
          <w:noProof/>
        </w:rPr>
        <w:t xml:space="preserve"> (Downward Trends for 13</w:t>
      </w:r>
      <w:r w:rsidR="008C6740" w:rsidRPr="00C75E0D">
        <w:rPr>
          <w:b/>
          <w:noProof/>
          <w:vertAlign w:val="superscript"/>
        </w:rPr>
        <w:t>th</w:t>
      </w:r>
      <w:r w:rsidR="008C6740" w:rsidRPr="00C75E0D">
        <w:rPr>
          <w:b/>
          <w:noProof/>
        </w:rPr>
        <w:t xml:space="preserve"> July)</w:t>
      </w:r>
    </w:p>
    <w:p w:rsidR="008C6740" w:rsidRPr="00C75E0D" w:rsidRDefault="008C6740" w:rsidP="00A65E4F">
      <w:pPr>
        <w:ind w:firstLine="0"/>
        <w:jc w:val="center"/>
        <w:rPr>
          <w:noProof/>
        </w:rPr>
      </w:pPr>
      <w:r w:rsidRPr="00C75E0D">
        <w:rPr>
          <w:noProof/>
        </w:rPr>
        <w:drawing>
          <wp:inline distT="0" distB="0" distL="0" distR="0" wp14:anchorId="11F34D46" wp14:editId="3DE8384B">
            <wp:extent cx="4902112" cy="301615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_jul_down.jpg"/>
                    <pic:cNvPicPr/>
                  </pic:nvPicPr>
                  <pic:blipFill>
                    <a:blip r:embed="rId77">
                      <a:extLst>
                        <a:ext uri="{28A0092B-C50C-407E-A947-70E740481C1C}">
                          <a14:useLocalDpi xmlns:a14="http://schemas.microsoft.com/office/drawing/2010/main" val="0"/>
                        </a:ext>
                      </a:extLst>
                    </a:blip>
                    <a:stretch>
                      <a:fillRect/>
                    </a:stretch>
                  </pic:blipFill>
                  <pic:spPr>
                    <a:xfrm>
                      <a:off x="0" y="0"/>
                      <a:ext cx="4920762" cy="3027630"/>
                    </a:xfrm>
                    <a:prstGeom prst="rect">
                      <a:avLst/>
                    </a:prstGeom>
                  </pic:spPr>
                </pic:pic>
              </a:graphicData>
            </a:graphic>
          </wp:inline>
        </w:drawing>
      </w:r>
    </w:p>
    <w:p w:rsidR="00A65E4F" w:rsidRPr="00C75E0D" w:rsidRDefault="00A65E4F" w:rsidP="008C6740">
      <w:pPr>
        <w:rPr>
          <w:noProof/>
        </w:rPr>
      </w:pPr>
    </w:p>
    <w:p w:rsidR="008C6740" w:rsidRPr="00C75E0D" w:rsidRDefault="00A24634" w:rsidP="00A65E4F">
      <w:pPr>
        <w:jc w:val="center"/>
        <w:rPr>
          <w:b/>
          <w:noProof/>
        </w:rPr>
      </w:pPr>
      <w:r>
        <w:rPr>
          <w:b/>
          <w:noProof/>
        </w:rPr>
        <w:t>Figure 1.5</w:t>
      </w:r>
      <w:r w:rsidR="008C6740" w:rsidRPr="00C75E0D">
        <w:rPr>
          <w:b/>
          <w:noProof/>
        </w:rPr>
        <w:t xml:space="preserve"> (Upwards Trends for 13</w:t>
      </w:r>
      <w:r w:rsidR="008C6740" w:rsidRPr="00C75E0D">
        <w:rPr>
          <w:b/>
          <w:noProof/>
          <w:vertAlign w:val="superscript"/>
        </w:rPr>
        <w:t>th</w:t>
      </w:r>
      <w:r w:rsidR="008C6740" w:rsidRPr="00C75E0D">
        <w:rPr>
          <w:b/>
          <w:noProof/>
        </w:rPr>
        <w:t xml:space="preserve"> July)</w:t>
      </w:r>
    </w:p>
    <w:p w:rsidR="008C6740" w:rsidRPr="00C75E0D" w:rsidRDefault="008C6740" w:rsidP="008C6740">
      <w:pPr>
        <w:ind w:firstLine="0"/>
        <w:jc w:val="center"/>
        <w:rPr>
          <w:noProof/>
        </w:rPr>
      </w:pPr>
      <w:r w:rsidRPr="00C75E0D">
        <w:rPr>
          <w:noProof/>
        </w:rPr>
        <w:drawing>
          <wp:inline distT="0" distB="0" distL="0" distR="0" wp14:anchorId="10C46220" wp14:editId="58F52709">
            <wp:extent cx="4599296" cy="3766185"/>
            <wp:effectExtent l="0" t="0" r="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_jul_up.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08580" cy="3773788"/>
                    </a:xfrm>
                    <a:prstGeom prst="rect">
                      <a:avLst/>
                    </a:prstGeom>
                  </pic:spPr>
                </pic:pic>
              </a:graphicData>
            </a:graphic>
          </wp:inline>
        </w:drawing>
      </w:r>
    </w:p>
    <w:p w:rsidR="008C6740" w:rsidRPr="00C75E0D" w:rsidRDefault="008C6740" w:rsidP="008C6740">
      <w:r w:rsidRPr="00C75E0D">
        <w:lastRenderedPageBreak/>
        <w:t xml:space="preserve">For the three days that were previously examined, TABLE 4 displays the NVWAP curve dynamics. The data for July 11th reveals that the </w:t>
      </w:r>
      <w:proofErr w:type="spellStart"/>
      <w:r w:rsidRPr="00C75E0D">
        <w:t>Beta</w:t>
      </w:r>
      <w:r w:rsidRPr="00C75E0D">
        <w:rPr>
          <w:vertAlign w:val="superscript"/>
        </w:rPr>
        <w:t>Bid</w:t>
      </w:r>
      <w:proofErr w:type="spellEnd"/>
      <w:r w:rsidRPr="00C75E0D">
        <w:t xml:space="preserve"> values are 0.3368 and 0.2812 at the beginning and conclusion of the first uptrend interval (between 12:40 and 13:45, respectively). Matching the </w:t>
      </w:r>
      <w:proofErr w:type="spellStart"/>
      <w:r w:rsidRPr="00C75E0D">
        <w:t>Quant</w:t>
      </w:r>
      <w:r w:rsidRPr="00C75E0D">
        <w:rPr>
          <w:vertAlign w:val="superscript"/>
        </w:rPr>
        <w:t>bid</w:t>
      </w:r>
      <w:proofErr w:type="spellEnd"/>
      <w:r w:rsidRPr="00C75E0D">
        <w:t xml:space="preserve"> numbers 3,575,852 and 4,339,285. The </w:t>
      </w:r>
      <w:r w:rsidRPr="00C75E0D">
        <w:rPr>
          <w:rFonts w:cs="Times New Roman"/>
          <w:position w:val="-4"/>
          <w:szCs w:val="24"/>
        </w:rPr>
        <w:object w:dxaOrig="220" w:dyaOrig="260">
          <v:shape id="_x0000_i1047" type="#_x0000_t75" style="width:10.85pt;height:12.95pt" o:ole="">
            <v:imagedata r:id="rId79" o:title=""/>
          </v:shape>
          <o:OLEObject Type="Embed" ProgID="Equation.3" ShapeID="_x0000_i1047" DrawAspect="Content" ObjectID="_1736277571" r:id="rId80"/>
        </w:object>
      </w:r>
      <w:r w:rsidRPr="00C75E0D">
        <w:rPr>
          <w:rFonts w:cs="Times New Roman"/>
          <w:szCs w:val="24"/>
        </w:rPr>
        <w:t>log (</w:t>
      </w:r>
      <w:proofErr w:type="spellStart"/>
      <w:r w:rsidRPr="00C75E0D">
        <w:t>Beta</w:t>
      </w:r>
      <w:r w:rsidRPr="00C75E0D">
        <w:rPr>
          <w:vertAlign w:val="superscript"/>
        </w:rPr>
        <w:t>Bid</w:t>
      </w:r>
      <w:proofErr w:type="spellEnd"/>
      <w:r w:rsidRPr="00C75E0D">
        <w:rPr>
          <w:rFonts w:cs="Times New Roman"/>
          <w:szCs w:val="24"/>
        </w:rPr>
        <w:t xml:space="preserve">)and </w:t>
      </w:r>
      <w:r w:rsidRPr="00C75E0D">
        <w:rPr>
          <w:rFonts w:cs="Times New Roman"/>
          <w:position w:val="-4"/>
          <w:szCs w:val="24"/>
        </w:rPr>
        <w:object w:dxaOrig="220" w:dyaOrig="260">
          <v:shape id="_x0000_i1048" type="#_x0000_t75" style="width:10.85pt;height:12.95pt" o:ole="">
            <v:imagedata r:id="rId81" o:title=""/>
          </v:shape>
          <o:OLEObject Type="Embed" ProgID="Equation.3" ShapeID="_x0000_i1048" DrawAspect="Content" ObjectID="_1736277572" r:id="rId82"/>
        </w:object>
      </w:r>
      <w:r w:rsidRPr="00C75E0D">
        <w:rPr>
          <w:rFonts w:cs="Times New Roman"/>
          <w:szCs w:val="24"/>
        </w:rPr>
        <w:t>log(</w:t>
      </w:r>
      <w:proofErr w:type="spellStart"/>
      <w:r w:rsidRPr="00C75E0D">
        <w:t>Quant</w:t>
      </w:r>
      <w:r w:rsidRPr="00C75E0D">
        <w:rPr>
          <w:vertAlign w:val="superscript"/>
        </w:rPr>
        <w:t>bid</w:t>
      </w:r>
      <w:proofErr w:type="spellEnd"/>
      <w:r w:rsidRPr="00C75E0D">
        <w:rPr>
          <w:rFonts w:cs="Times New Roman"/>
          <w:szCs w:val="24"/>
        </w:rPr>
        <w:t>)</w:t>
      </w:r>
      <w:r w:rsidRPr="00C75E0D">
        <w:t xml:space="preserve"> are, respectively, -0.1805 and 0.1935. A decrease in the </w:t>
      </w:r>
      <w:proofErr w:type="spellStart"/>
      <w:r w:rsidRPr="00C75E0D">
        <w:t>Beta</w:t>
      </w:r>
      <w:r w:rsidRPr="00C75E0D">
        <w:rPr>
          <w:vertAlign w:val="superscript"/>
        </w:rPr>
        <w:t>Bid</w:t>
      </w:r>
      <w:proofErr w:type="spellEnd"/>
      <w:r w:rsidRPr="00C75E0D">
        <w:t xml:space="preserve"> signifies that the NVWAP-Bid curve is flattening, while an increase (positive change) in the </w:t>
      </w:r>
      <w:proofErr w:type="spellStart"/>
      <w:r w:rsidRPr="00C75E0D">
        <w:t>Quant</w:t>
      </w:r>
      <w:r w:rsidRPr="00C75E0D">
        <w:rPr>
          <w:vertAlign w:val="superscript"/>
        </w:rPr>
        <w:t>bid</w:t>
      </w:r>
      <w:proofErr w:type="spellEnd"/>
      <w:r w:rsidRPr="00C75E0D">
        <w:t xml:space="preserve"> in the suggests that the curve is growing, according to Malik and </w:t>
      </w:r>
      <w:proofErr w:type="spellStart"/>
      <w:r w:rsidRPr="00C75E0D">
        <w:t>Markose</w:t>
      </w:r>
      <w:proofErr w:type="spellEnd"/>
      <w:r w:rsidRPr="00C75E0D">
        <w:t xml:space="preserve"> (2012). The results on the </w:t>
      </w:r>
      <w:proofErr w:type="spellStart"/>
      <w:r w:rsidRPr="00C75E0D">
        <w:t>Beta</w:t>
      </w:r>
      <w:r w:rsidRPr="00C75E0D">
        <w:rPr>
          <w:vertAlign w:val="superscript"/>
        </w:rPr>
        <w:t>Ask</w:t>
      </w:r>
      <w:proofErr w:type="spellEnd"/>
      <w:r w:rsidRPr="00C75E0D">
        <w:t xml:space="preserve"> indicate that the values at the beginning and end of the first uptrend interval are 0.8325 and 0.336, respectively, while the values for the </w:t>
      </w:r>
      <w:proofErr w:type="spellStart"/>
      <w:r w:rsidRPr="00C75E0D">
        <w:t>Quant</w:t>
      </w:r>
      <w:r w:rsidRPr="00C75E0D">
        <w:rPr>
          <w:vertAlign w:val="superscript"/>
        </w:rPr>
        <w:t>Ask</w:t>
      </w:r>
      <w:proofErr w:type="spellEnd"/>
      <w:r w:rsidRPr="00C75E0D">
        <w:t xml:space="preserve"> are 1,764,615 and 3,589,093 respectively. </w:t>
      </w:r>
      <w:proofErr w:type="spellStart"/>
      <w:r w:rsidRPr="00C75E0D">
        <w:t>Δlog</w:t>
      </w:r>
      <w:proofErr w:type="spellEnd"/>
      <w:r w:rsidRPr="00C75E0D">
        <w:t>(</w:t>
      </w:r>
      <w:proofErr w:type="spellStart"/>
      <w:r w:rsidRPr="00C75E0D">
        <w:t>Beta</w:t>
      </w:r>
      <w:r w:rsidRPr="00C75E0D">
        <w:rPr>
          <w:vertAlign w:val="superscript"/>
        </w:rPr>
        <w:t>Ask</w:t>
      </w:r>
      <w:proofErr w:type="spellEnd"/>
      <w:r w:rsidRPr="00C75E0D">
        <w:t xml:space="preserve">) and </w:t>
      </w:r>
      <w:proofErr w:type="spellStart"/>
      <w:r w:rsidRPr="00C75E0D">
        <w:t>Δlog</w:t>
      </w:r>
      <w:proofErr w:type="spellEnd"/>
      <w:r w:rsidRPr="00C75E0D">
        <w:t>(</w:t>
      </w:r>
      <w:proofErr w:type="spellStart"/>
      <w:r w:rsidRPr="00C75E0D">
        <w:t>Quant</w:t>
      </w:r>
      <w:r w:rsidRPr="00C75E0D">
        <w:rPr>
          <w:vertAlign w:val="superscript"/>
        </w:rPr>
        <w:t>Ask</w:t>
      </w:r>
      <w:proofErr w:type="spellEnd"/>
      <w:r w:rsidRPr="00C75E0D">
        <w:t>) corresponding logs are 0.90 and -0.84 respectively. The NVWAP-Ask curve has been suggested to be contracting by the negative log(</w:t>
      </w:r>
      <w:proofErr w:type="spellStart"/>
      <w:r w:rsidRPr="00C75E0D">
        <w:t>Quant</w:t>
      </w:r>
      <w:r w:rsidRPr="00C75E0D">
        <w:rPr>
          <w:vertAlign w:val="superscript"/>
        </w:rPr>
        <w:t>Ask</w:t>
      </w:r>
      <w:proofErr w:type="spellEnd"/>
      <w:r w:rsidRPr="00C75E0D">
        <w:t>) and steepening by the positive log(</w:t>
      </w:r>
      <w:proofErr w:type="spellStart"/>
      <w:r w:rsidRPr="00C75E0D">
        <w:t>Beta</w:t>
      </w:r>
      <w:r w:rsidRPr="00C75E0D">
        <w:rPr>
          <w:vertAlign w:val="superscript"/>
        </w:rPr>
        <w:t>Ask</w:t>
      </w:r>
      <w:proofErr w:type="spellEnd"/>
      <w:r w:rsidRPr="00C75E0D">
        <w:t>), respectively.</w:t>
      </w:r>
    </w:p>
    <w:p w:rsidR="008C6740" w:rsidRPr="00C75E0D" w:rsidRDefault="008C6740" w:rsidP="008C6740">
      <w:r w:rsidRPr="00C75E0D">
        <w:t xml:space="preserve">According to TABLE 5, the Beta-bid value for the beginning and end of the first downtrend interval was 0.3714 and 0.3368, respectively, and the corresponding </w:t>
      </w:r>
      <w:proofErr w:type="spellStart"/>
      <w:r w:rsidRPr="00C75E0D">
        <w:t>Quant</w:t>
      </w:r>
      <w:r w:rsidRPr="00C75E0D">
        <w:rPr>
          <w:vertAlign w:val="superscript"/>
        </w:rPr>
        <w:t>bid</w:t>
      </w:r>
      <w:proofErr w:type="spellEnd"/>
      <w:r w:rsidRPr="00C75E0D">
        <w:t xml:space="preserve"> was 3,743,962 and 3,078,478. The logs for </w:t>
      </w:r>
      <w:proofErr w:type="spellStart"/>
      <w:r w:rsidRPr="00C75E0D">
        <w:t>Beta</w:t>
      </w:r>
      <w:r w:rsidRPr="00C75E0D">
        <w:rPr>
          <w:vertAlign w:val="superscript"/>
        </w:rPr>
        <w:t>Bid</w:t>
      </w:r>
      <w:proofErr w:type="spellEnd"/>
      <w:r w:rsidRPr="00C75E0D">
        <w:t xml:space="preserve"> and </w:t>
      </w:r>
      <w:proofErr w:type="spellStart"/>
      <w:r w:rsidRPr="00C75E0D">
        <w:t>Quant</w:t>
      </w:r>
      <w:r w:rsidRPr="00C75E0D">
        <w:rPr>
          <w:vertAlign w:val="superscript"/>
        </w:rPr>
        <w:t>bid</w:t>
      </w:r>
      <w:proofErr w:type="spellEnd"/>
      <w:r w:rsidRPr="00C75E0D">
        <w:t xml:space="preserve"> are respectively -0.0975 and -0.0459. The curve appears to be contracting if the value is negative. At the beginning and end of the first downtrend interval on the ask side, </w:t>
      </w:r>
      <w:proofErr w:type="spellStart"/>
      <w:r w:rsidRPr="00C75E0D">
        <w:t>Beta</w:t>
      </w:r>
      <w:r w:rsidRPr="00C75E0D">
        <w:rPr>
          <w:vertAlign w:val="superscript"/>
        </w:rPr>
        <w:t>Bid</w:t>
      </w:r>
      <w:proofErr w:type="spellEnd"/>
      <w:r w:rsidRPr="00C75E0D">
        <w:t xml:space="preserve"> values are 0.8325 and 0.336, respectively, with </w:t>
      </w:r>
      <w:proofErr w:type="spellStart"/>
      <w:r w:rsidRPr="00C75E0D">
        <w:t>Quant</w:t>
      </w:r>
      <w:r w:rsidRPr="00C75E0D">
        <w:rPr>
          <w:vertAlign w:val="superscript"/>
        </w:rPr>
        <w:t>Ask</w:t>
      </w:r>
      <w:proofErr w:type="spellEnd"/>
      <w:r w:rsidRPr="00C75E0D">
        <w:t xml:space="preserve"> values of 1,764,615 and 3,589,093. The changes in and are 0.71 and -0.9073 respectively. While an increase in </w:t>
      </w:r>
      <w:proofErr w:type="spellStart"/>
      <w:r w:rsidRPr="00C75E0D">
        <w:t>Quant</w:t>
      </w:r>
      <w:r w:rsidRPr="00C75E0D">
        <w:rPr>
          <w:vertAlign w:val="superscript"/>
        </w:rPr>
        <w:t>Ask</w:t>
      </w:r>
      <w:proofErr w:type="spellEnd"/>
      <w:r w:rsidRPr="00C75E0D">
        <w:t xml:space="preserve"> shows that the NVWAP-Ask curve is widening, the negative fall in </w:t>
      </w:r>
      <w:proofErr w:type="spellStart"/>
      <w:r w:rsidRPr="00C75E0D">
        <w:t>Beta</w:t>
      </w:r>
      <w:r w:rsidRPr="00C75E0D">
        <w:rPr>
          <w:vertAlign w:val="superscript"/>
        </w:rPr>
        <w:t>Bid</w:t>
      </w:r>
      <w:proofErr w:type="spellEnd"/>
      <w:r w:rsidRPr="00C75E0D">
        <w:t xml:space="preserve"> reflects the curve's flattening.</w:t>
      </w:r>
    </w:p>
    <w:p w:rsidR="008C6740" w:rsidRPr="00C75E0D" w:rsidRDefault="008C6740" w:rsidP="008C6740"/>
    <w:p w:rsidR="008C6740" w:rsidRPr="00C75E0D" w:rsidRDefault="008C6740" w:rsidP="008C6740">
      <w:pPr>
        <w:ind w:firstLine="0"/>
        <w:jc w:val="center"/>
      </w:pPr>
      <w:r w:rsidRPr="00C75E0D">
        <w:rPr>
          <w:noProof/>
        </w:rPr>
        <w:lastRenderedPageBreak/>
        <w:drawing>
          <wp:inline distT="0" distB="0" distL="0" distR="0" wp14:anchorId="4FE77410" wp14:editId="7D5C63F3">
            <wp:extent cx="5942309" cy="2964264"/>
            <wp:effectExtent l="0" t="0" r="1905" b="762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able 4.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65436" cy="2975801"/>
                    </a:xfrm>
                    <a:prstGeom prst="rect">
                      <a:avLst/>
                    </a:prstGeom>
                  </pic:spPr>
                </pic:pic>
              </a:graphicData>
            </a:graphic>
          </wp:inline>
        </w:drawing>
      </w:r>
    </w:p>
    <w:p w:rsidR="008C6740" w:rsidRPr="00C75E0D" w:rsidRDefault="008C6740" w:rsidP="008C6740">
      <w:pPr>
        <w:ind w:firstLine="0"/>
        <w:jc w:val="center"/>
      </w:pPr>
      <w:r w:rsidRPr="00C75E0D">
        <w:rPr>
          <w:noProof/>
        </w:rPr>
        <w:drawing>
          <wp:inline distT="0" distB="0" distL="0" distR="0" wp14:anchorId="5C734ED2" wp14:editId="4EA3BDB5">
            <wp:extent cx="5943600" cy="29317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able 5.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931795"/>
                    </a:xfrm>
                    <a:prstGeom prst="rect">
                      <a:avLst/>
                    </a:prstGeom>
                  </pic:spPr>
                </pic:pic>
              </a:graphicData>
            </a:graphic>
          </wp:inline>
        </w:drawing>
      </w:r>
    </w:p>
    <w:p w:rsidR="008C6740" w:rsidRPr="00C75E0D" w:rsidRDefault="008C6740" w:rsidP="008C6740"/>
    <w:p w:rsidR="008C6740" w:rsidRPr="00C75E0D" w:rsidRDefault="008C6740" w:rsidP="008C6740">
      <w:pPr>
        <w:tabs>
          <w:tab w:val="left" w:pos="1923"/>
        </w:tabs>
      </w:pPr>
      <w:r w:rsidRPr="00C75E0D">
        <w:t xml:space="preserve">The findings from the designated intervals over the entire three-month period are shown in Table 6 below. Taking into account the steepening/flattening (S/F) </w:t>
      </w:r>
      <w:proofErr w:type="spellStart"/>
      <w:r w:rsidRPr="00C75E0D">
        <w:t>behaviour</w:t>
      </w:r>
      <w:proofErr w:type="spellEnd"/>
      <w:r w:rsidRPr="00C75E0D">
        <w:t xml:space="preserve"> of NVWAP curves as the sum of observations where the trend is up </w:t>
      </w:r>
      <w:proofErr w:type="spellStart"/>
      <w:r w:rsidRPr="00C75E0D">
        <w:rPr>
          <w:rFonts w:cs="Times New Roman"/>
          <w:szCs w:val="24"/>
        </w:rPr>
        <w:t>Δ</w:t>
      </w:r>
      <w:r w:rsidRPr="00C75E0D">
        <w:t>log</w:t>
      </w:r>
      <w:proofErr w:type="spellEnd"/>
      <w:r w:rsidRPr="00C75E0D">
        <w:t>(</w:t>
      </w:r>
      <w:proofErr w:type="spellStart"/>
      <w:r w:rsidRPr="00C75E0D">
        <w:t>Beta</w:t>
      </w:r>
      <w:r w:rsidRPr="00C75E0D">
        <w:rPr>
          <w:vertAlign w:val="superscript"/>
        </w:rPr>
        <w:t>Bid</w:t>
      </w:r>
      <w:proofErr w:type="spellEnd"/>
      <w:r w:rsidRPr="00C75E0D">
        <w:t>)</w:t>
      </w:r>
      <w:r w:rsidRPr="00C75E0D">
        <w:rPr>
          <w:rFonts w:cs="Times New Roman"/>
          <w:szCs w:val="24"/>
        </w:rPr>
        <w:t>&lt;</w:t>
      </w:r>
      <w:proofErr w:type="spellStart"/>
      <w:r w:rsidRPr="00C75E0D">
        <w:rPr>
          <w:rFonts w:cs="Times New Roman"/>
          <w:szCs w:val="24"/>
        </w:rPr>
        <w:t>Δ</w:t>
      </w:r>
      <w:r w:rsidRPr="00C75E0D">
        <w:t>log</w:t>
      </w:r>
      <w:proofErr w:type="spellEnd"/>
      <w:r w:rsidRPr="00C75E0D">
        <w:t>(</w:t>
      </w:r>
      <w:proofErr w:type="spellStart"/>
      <w:r w:rsidRPr="00C75E0D">
        <w:t>Beta</w:t>
      </w:r>
      <w:r w:rsidRPr="00C75E0D">
        <w:rPr>
          <w:vertAlign w:val="superscript"/>
        </w:rPr>
        <w:t>Ask</w:t>
      </w:r>
      <w:proofErr w:type="spellEnd"/>
      <w:r w:rsidRPr="00C75E0D">
        <w:t xml:space="preserve">)) and down </w:t>
      </w:r>
      <w:proofErr w:type="spellStart"/>
      <w:r w:rsidRPr="00C75E0D">
        <w:rPr>
          <w:rFonts w:cs="Times New Roman"/>
          <w:szCs w:val="24"/>
        </w:rPr>
        <w:t>Δ</w:t>
      </w:r>
      <w:r w:rsidRPr="00C75E0D">
        <w:t>log</w:t>
      </w:r>
      <w:proofErr w:type="spellEnd"/>
      <w:r w:rsidRPr="00C75E0D">
        <w:t>(</w:t>
      </w:r>
      <w:proofErr w:type="spellStart"/>
      <w:r w:rsidRPr="00C75E0D">
        <w:t>Beta</w:t>
      </w:r>
      <w:r w:rsidRPr="00C75E0D">
        <w:rPr>
          <w:vertAlign w:val="superscript"/>
        </w:rPr>
        <w:t>Ask</w:t>
      </w:r>
      <w:proofErr w:type="spellEnd"/>
      <w:r w:rsidRPr="00C75E0D">
        <w:t>)</w:t>
      </w:r>
      <w:r w:rsidRPr="00C75E0D">
        <w:rPr>
          <w:rFonts w:cs="Times New Roman"/>
          <w:szCs w:val="24"/>
        </w:rPr>
        <w:t>&lt;</w:t>
      </w:r>
      <w:proofErr w:type="spellStart"/>
      <w:r w:rsidRPr="00C75E0D">
        <w:rPr>
          <w:rFonts w:cs="Times New Roman"/>
          <w:szCs w:val="24"/>
        </w:rPr>
        <w:t>Δ</w:t>
      </w:r>
      <w:r w:rsidRPr="00C75E0D">
        <w:t>log</w:t>
      </w:r>
      <w:proofErr w:type="spellEnd"/>
      <w:r w:rsidRPr="00C75E0D">
        <w:t>(</w:t>
      </w:r>
      <w:proofErr w:type="spellStart"/>
      <w:r w:rsidRPr="00C75E0D">
        <w:t>Beta</w:t>
      </w:r>
      <w:r w:rsidRPr="00C75E0D">
        <w:rPr>
          <w:vertAlign w:val="superscript"/>
        </w:rPr>
        <w:t>Bid</w:t>
      </w:r>
      <w:proofErr w:type="spellEnd"/>
      <w:r w:rsidRPr="00C75E0D">
        <w:t xml:space="preserve">). Contraction and Expansion (C/E) </w:t>
      </w:r>
      <w:proofErr w:type="spellStart"/>
      <w:r w:rsidRPr="00C75E0D">
        <w:t>behaviour</w:t>
      </w:r>
      <w:proofErr w:type="spellEnd"/>
      <w:r w:rsidRPr="00C75E0D">
        <w:t xml:space="preserve"> of NVWAP curves as the total number of observations where in an uptrend </w:t>
      </w:r>
      <w:proofErr w:type="spellStart"/>
      <w:r w:rsidRPr="00C75E0D">
        <w:rPr>
          <w:rFonts w:cs="Times New Roman"/>
          <w:szCs w:val="24"/>
        </w:rPr>
        <w:t>Δ</w:t>
      </w:r>
      <w:r w:rsidRPr="00C75E0D">
        <w:t>log</w:t>
      </w:r>
      <w:proofErr w:type="spellEnd"/>
      <w:r w:rsidRPr="00C75E0D">
        <w:t>(</w:t>
      </w:r>
      <w:proofErr w:type="spellStart"/>
      <w:r w:rsidRPr="00C75E0D">
        <w:t>Quant</w:t>
      </w:r>
      <w:r w:rsidRPr="00C75E0D">
        <w:rPr>
          <w:vertAlign w:val="superscript"/>
        </w:rPr>
        <w:t>Bid</w:t>
      </w:r>
      <w:proofErr w:type="spellEnd"/>
      <w:r w:rsidRPr="00C75E0D">
        <w:t>)&gt;</w:t>
      </w:r>
      <w:r w:rsidRPr="00C75E0D">
        <w:rPr>
          <w:rFonts w:cs="Times New Roman"/>
          <w:szCs w:val="24"/>
        </w:rPr>
        <w:t xml:space="preserve"> </w:t>
      </w:r>
      <w:proofErr w:type="spellStart"/>
      <w:r w:rsidRPr="00C75E0D">
        <w:rPr>
          <w:rFonts w:cs="Times New Roman"/>
          <w:szCs w:val="24"/>
        </w:rPr>
        <w:t>Δ</w:t>
      </w:r>
      <w:r w:rsidRPr="00C75E0D">
        <w:t>log</w:t>
      </w:r>
      <w:proofErr w:type="spellEnd"/>
      <w:r w:rsidRPr="00C75E0D">
        <w:t>(</w:t>
      </w:r>
      <w:proofErr w:type="spellStart"/>
      <w:r w:rsidRPr="00C75E0D">
        <w:t>Quant</w:t>
      </w:r>
      <w:r w:rsidRPr="00C75E0D">
        <w:rPr>
          <w:vertAlign w:val="superscript"/>
        </w:rPr>
        <w:t>Ask</w:t>
      </w:r>
      <w:proofErr w:type="spellEnd"/>
      <w:r w:rsidRPr="00C75E0D">
        <w:t xml:space="preserve">) and in a </w:t>
      </w:r>
      <w:r w:rsidRPr="00C75E0D">
        <w:lastRenderedPageBreak/>
        <w:t xml:space="preserve">downtrend </w:t>
      </w:r>
      <w:proofErr w:type="spellStart"/>
      <w:r w:rsidRPr="00C75E0D">
        <w:rPr>
          <w:rFonts w:cs="Times New Roman"/>
          <w:szCs w:val="24"/>
        </w:rPr>
        <w:t>Δ</w:t>
      </w:r>
      <w:r w:rsidRPr="00C75E0D">
        <w:t>log</w:t>
      </w:r>
      <w:proofErr w:type="spellEnd"/>
      <w:r w:rsidRPr="00C75E0D">
        <w:t>(</w:t>
      </w:r>
      <w:proofErr w:type="spellStart"/>
      <w:r w:rsidRPr="00C75E0D">
        <w:t>Quant</w:t>
      </w:r>
      <w:r w:rsidRPr="00C75E0D">
        <w:rPr>
          <w:vertAlign w:val="superscript"/>
        </w:rPr>
        <w:t>Ask</w:t>
      </w:r>
      <w:proofErr w:type="spellEnd"/>
      <w:r w:rsidRPr="00C75E0D">
        <w:t>)&gt;</w:t>
      </w:r>
      <w:r w:rsidRPr="00C75E0D">
        <w:rPr>
          <w:rFonts w:cs="Times New Roman"/>
          <w:szCs w:val="24"/>
        </w:rPr>
        <w:t xml:space="preserve"> </w:t>
      </w:r>
      <w:proofErr w:type="spellStart"/>
      <w:r w:rsidRPr="00C75E0D">
        <w:rPr>
          <w:rFonts w:cs="Times New Roman"/>
          <w:szCs w:val="24"/>
        </w:rPr>
        <w:t>Δ</w:t>
      </w:r>
      <w:r w:rsidRPr="00C75E0D">
        <w:t>log</w:t>
      </w:r>
      <w:proofErr w:type="spellEnd"/>
      <w:r w:rsidRPr="00C75E0D">
        <w:t>(</w:t>
      </w:r>
      <w:proofErr w:type="spellStart"/>
      <w:r w:rsidRPr="00C75E0D">
        <w:t>Quant</w:t>
      </w:r>
      <w:r w:rsidRPr="00C75E0D">
        <w:rPr>
          <w:vertAlign w:val="superscript"/>
        </w:rPr>
        <w:t>Bid</w:t>
      </w:r>
      <w:proofErr w:type="spellEnd"/>
      <w:r w:rsidRPr="00C75E0D">
        <w:t xml:space="preserve">) and Total as the total number of observations where price return exceeds the 25 basis points threshold. Overall, the detailed results are in line with the explanation of the four statistics' performance for the uptrend and downtrend intervals used as examples above. In 98.61% and 98.33% of the total data, respectively, steepening/flattening and contraction/expansion of NVWAP curves behavior recognized the price trend as expected. These findings are in line with those of Malik and </w:t>
      </w:r>
      <w:proofErr w:type="spellStart"/>
      <w:r w:rsidRPr="00C75E0D">
        <w:t>Markose</w:t>
      </w:r>
      <w:proofErr w:type="spellEnd"/>
      <w:r w:rsidRPr="00C75E0D">
        <w:t xml:space="preserve"> (2012), and as acknowledged by these authors, they support the validity and effectiveness of the suggested NVWAP approach.</w:t>
      </w:r>
    </w:p>
    <w:p w:rsidR="008C6740" w:rsidRPr="00C75E0D" w:rsidRDefault="008C6740" w:rsidP="008C6740">
      <w:pPr>
        <w:tabs>
          <w:tab w:val="left" w:pos="1923"/>
        </w:tabs>
      </w:pPr>
    </w:p>
    <w:p w:rsidR="008C6740" w:rsidRPr="00A24634" w:rsidRDefault="008C6740" w:rsidP="00A24634">
      <w:pPr>
        <w:pStyle w:val="ListParagraph"/>
        <w:numPr>
          <w:ilvl w:val="0"/>
          <w:numId w:val="4"/>
        </w:numPr>
        <w:rPr>
          <w:b/>
        </w:rPr>
      </w:pPr>
      <w:r w:rsidRPr="00A24634">
        <w:rPr>
          <w:b/>
        </w:rPr>
        <w:t>Table 6</w:t>
      </w:r>
    </w:p>
    <w:p w:rsidR="008C6740" w:rsidRPr="00C75E0D" w:rsidRDefault="008C6740" w:rsidP="008C6740">
      <w:pPr>
        <w:ind w:firstLine="0"/>
        <w:jc w:val="center"/>
        <w:rPr>
          <w:b/>
        </w:rPr>
      </w:pPr>
      <w:r w:rsidRPr="00C75E0D">
        <w:rPr>
          <w:b/>
          <w:noProof/>
        </w:rPr>
        <w:drawing>
          <wp:inline distT="0" distB="0" distL="0" distR="0" wp14:anchorId="7AB1A669" wp14:editId="0C4A0C4C">
            <wp:extent cx="3235528" cy="865573"/>
            <wp:effectExtent l="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3-01-25 at 11.03.19 PM.jpeg"/>
                    <pic:cNvPicPr/>
                  </pic:nvPicPr>
                  <pic:blipFill>
                    <a:blip r:embed="rId85">
                      <a:extLst>
                        <a:ext uri="{28A0092B-C50C-407E-A947-70E740481C1C}">
                          <a14:useLocalDpi xmlns:a14="http://schemas.microsoft.com/office/drawing/2010/main" val="0"/>
                        </a:ext>
                      </a:extLst>
                    </a:blip>
                    <a:stretch>
                      <a:fillRect/>
                    </a:stretch>
                  </pic:blipFill>
                  <pic:spPr>
                    <a:xfrm>
                      <a:off x="0" y="0"/>
                      <a:ext cx="3287726" cy="879537"/>
                    </a:xfrm>
                    <a:prstGeom prst="rect">
                      <a:avLst/>
                    </a:prstGeom>
                  </pic:spPr>
                </pic:pic>
              </a:graphicData>
            </a:graphic>
          </wp:inline>
        </w:drawing>
      </w:r>
    </w:p>
    <w:p w:rsidR="00A65E4F" w:rsidRPr="00C75E0D" w:rsidRDefault="00A65E4F" w:rsidP="008C6740">
      <w:pPr>
        <w:ind w:firstLine="0"/>
        <w:jc w:val="center"/>
        <w:rPr>
          <w:b/>
        </w:rPr>
      </w:pPr>
    </w:p>
    <w:p w:rsidR="005C2168" w:rsidRPr="00C75E0D" w:rsidRDefault="008C6740" w:rsidP="00A65E4F">
      <w:pPr>
        <w:ind w:firstLine="0"/>
        <w:jc w:val="center"/>
        <w:rPr>
          <w:b/>
        </w:rPr>
      </w:pPr>
      <w:r w:rsidRPr="00C75E0D">
        <w:rPr>
          <w:b/>
        </w:rPr>
        <w:t>Market Impact Analysis.</w:t>
      </w:r>
    </w:p>
    <w:p w:rsidR="00F800B3" w:rsidRPr="00C75E0D" w:rsidRDefault="005D0C65" w:rsidP="00A65E4F">
      <w:pPr>
        <w:ind w:firstLine="0"/>
        <w:jc w:val="center"/>
        <w:rPr>
          <w:lang w:val="en-GB"/>
        </w:rPr>
      </w:pPr>
      <w:r w:rsidRPr="00C75E0D">
        <w:rPr>
          <w:noProof/>
        </w:rPr>
        <w:drawing>
          <wp:inline distT="0" distB="0" distL="0" distR="0" wp14:anchorId="0FC686B8" wp14:editId="4E2B02C8">
            <wp:extent cx="5267325" cy="17145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7325" cy="1714500"/>
                    </a:xfrm>
                    <a:prstGeom prst="rect">
                      <a:avLst/>
                    </a:prstGeom>
                    <a:noFill/>
                    <a:ln>
                      <a:noFill/>
                    </a:ln>
                  </pic:spPr>
                </pic:pic>
              </a:graphicData>
            </a:graphic>
          </wp:inline>
        </w:drawing>
      </w:r>
    </w:p>
    <w:p w:rsidR="005D0C65" w:rsidRPr="00C75E0D" w:rsidRDefault="005D0C65" w:rsidP="00A65E4F">
      <w:pPr>
        <w:ind w:firstLine="0"/>
        <w:jc w:val="center"/>
        <w:rPr>
          <w:lang w:val="en-GB"/>
        </w:rPr>
      </w:pPr>
    </w:p>
    <w:p w:rsidR="005D0C65" w:rsidRPr="00C75E0D" w:rsidRDefault="005D0C65" w:rsidP="00A65E4F">
      <w:pPr>
        <w:ind w:firstLine="0"/>
        <w:jc w:val="center"/>
        <w:rPr>
          <w:lang w:val="en-GB"/>
        </w:rPr>
      </w:pPr>
      <w:r w:rsidRPr="00C75E0D">
        <w:rPr>
          <w:noProof/>
        </w:rPr>
        <w:lastRenderedPageBreak/>
        <w:drawing>
          <wp:inline distT="0" distB="0" distL="0" distR="0" wp14:anchorId="63168680" wp14:editId="7232C027">
            <wp:extent cx="5267325" cy="19145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7325" cy="1914525"/>
                    </a:xfrm>
                    <a:prstGeom prst="rect">
                      <a:avLst/>
                    </a:prstGeom>
                    <a:noFill/>
                    <a:ln>
                      <a:noFill/>
                    </a:ln>
                  </pic:spPr>
                </pic:pic>
              </a:graphicData>
            </a:graphic>
          </wp:inline>
        </w:drawing>
      </w:r>
    </w:p>
    <w:p w:rsidR="005D0C65" w:rsidRPr="00C75E0D" w:rsidRDefault="005D0C65" w:rsidP="00A65E4F">
      <w:pPr>
        <w:ind w:firstLine="0"/>
        <w:jc w:val="center"/>
        <w:rPr>
          <w:lang w:val="en-GB"/>
        </w:rPr>
      </w:pPr>
      <w:r w:rsidRPr="00C75E0D">
        <w:rPr>
          <w:noProof/>
        </w:rPr>
        <w:drawing>
          <wp:inline distT="0" distB="0" distL="0" distR="0" wp14:anchorId="20028857" wp14:editId="1C3521F0">
            <wp:extent cx="5267325" cy="17240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67325" cy="1724025"/>
                    </a:xfrm>
                    <a:prstGeom prst="rect">
                      <a:avLst/>
                    </a:prstGeom>
                    <a:noFill/>
                    <a:ln>
                      <a:noFill/>
                    </a:ln>
                  </pic:spPr>
                </pic:pic>
              </a:graphicData>
            </a:graphic>
          </wp:inline>
        </w:drawing>
      </w:r>
    </w:p>
    <w:p w:rsidR="005D0C65" w:rsidRPr="00C75E0D" w:rsidRDefault="005D0C65" w:rsidP="00A65E4F">
      <w:pPr>
        <w:ind w:firstLine="0"/>
        <w:jc w:val="center"/>
        <w:rPr>
          <w:lang w:val="en-GB"/>
        </w:rPr>
      </w:pPr>
      <w:r w:rsidRPr="00C75E0D">
        <w:rPr>
          <w:noProof/>
        </w:rPr>
        <w:drawing>
          <wp:inline distT="0" distB="0" distL="0" distR="0" wp14:anchorId="3D63ADBC" wp14:editId="340CCBF5">
            <wp:extent cx="5267325" cy="17240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7325" cy="1724025"/>
                    </a:xfrm>
                    <a:prstGeom prst="rect">
                      <a:avLst/>
                    </a:prstGeom>
                    <a:noFill/>
                    <a:ln>
                      <a:noFill/>
                    </a:ln>
                  </pic:spPr>
                </pic:pic>
              </a:graphicData>
            </a:graphic>
          </wp:inline>
        </w:drawing>
      </w:r>
    </w:p>
    <w:p w:rsidR="005D0C65" w:rsidRPr="00C75E0D" w:rsidRDefault="005D0C65" w:rsidP="00A65E4F">
      <w:pPr>
        <w:ind w:firstLine="0"/>
        <w:jc w:val="center"/>
        <w:rPr>
          <w:lang w:val="en-GB"/>
        </w:rPr>
      </w:pPr>
      <w:r w:rsidRPr="00C75E0D">
        <w:rPr>
          <w:noProof/>
        </w:rPr>
        <w:drawing>
          <wp:inline distT="0" distB="0" distL="0" distR="0" wp14:anchorId="69F9347E" wp14:editId="185FB259">
            <wp:extent cx="5267325" cy="17240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67325" cy="1724025"/>
                    </a:xfrm>
                    <a:prstGeom prst="rect">
                      <a:avLst/>
                    </a:prstGeom>
                    <a:noFill/>
                    <a:ln>
                      <a:noFill/>
                    </a:ln>
                  </pic:spPr>
                </pic:pic>
              </a:graphicData>
            </a:graphic>
          </wp:inline>
        </w:drawing>
      </w:r>
    </w:p>
    <w:p w:rsidR="005D0C65" w:rsidRPr="00C75E0D" w:rsidRDefault="005D0C65" w:rsidP="00A65E4F">
      <w:pPr>
        <w:ind w:firstLine="0"/>
        <w:jc w:val="center"/>
        <w:rPr>
          <w:lang w:val="en-GB"/>
        </w:rPr>
      </w:pPr>
    </w:p>
    <w:p w:rsidR="005D0C65" w:rsidRPr="00C75E0D" w:rsidRDefault="005D0C65" w:rsidP="00A65E4F">
      <w:pPr>
        <w:ind w:firstLine="0"/>
        <w:jc w:val="center"/>
        <w:rPr>
          <w:lang w:val="en-GB"/>
        </w:rPr>
      </w:pPr>
      <w:r w:rsidRPr="00C75E0D">
        <w:rPr>
          <w:noProof/>
        </w:rPr>
        <w:lastRenderedPageBreak/>
        <w:drawing>
          <wp:inline distT="0" distB="0" distL="0" distR="0" wp14:anchorId="2A49BB61" wp14:editId="69A630CF">
            <wp:extent cx="5267325" cy="1724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67325" cy="1724025"/>
                    </a:xfrm>
                    <a:prstGeom prst="rect">
                      <a:avLst/>
                    </a:prstGeom>
                    <a:noFill/>
                    <a:ln>
                      <a:noFill/>
                    </a:ln>
                  </pic:spPr>
                </pic:pic>
              </a:graphicData>
            </a:graphic>
          </wp:inline>
        </w:drawing>
      </w:r>
    </w:p>
    <w:p w:rsidR="005D0C65" w:rsidRPr="00C75E0D" w:rsidRDefault="005D0C65" w:rsidP="005D0C65">
      <w:pPr>
        <w:ind w:firstLine="0"/>
        <w:rPr>
          <w:lang w:val="en-GB"/>
        </w:rPr>
      </w:pPr>
    </w:p>
    <w:p w:rsidR="001A11A5" w:rsidRPr="00C75E0D" w:rsidRDefault="001A11A5" w:rsidP="008C6740">
      <w:r w:rsidRPr="00C75E0D">
        <w:t>Agents such as dealers, brokers, dealers and limit order specialists can provide liquidity. These parties may have different preferential rules, different degrees of market power, and different amounts of information. For example, until recently, specialists had access to instant electronic insight into Sneezes' limit book, and traders only had the ability to halt issuance on the NASDAQ and London stock exchanges until 1997. The differences between the liquidity providers are small. Important in pure frontier markets like the Paris Stock Exchange. Defining the different rules regarding liquidity providers and the information they have access to is a key issue in the design of trading systems.</w:t>
      </w:r>
    </w:p>
    <w:p w:rsidR="005D0C65" w:rsidRPr="00C75E0D" w:rsidRDefault="001A11A5" w:rsidP="001A11A5">
      <w:r w:rsidRPr="00C75E0D">
        <w:t>The case of the Sneeze specialization illustrates some undesirable selection problems due to imbalances in the timing of trading options offered by different liquidity providers</w:t>
      </w:r>
      <w:r w:rsidR="005D0C65" w:rsidRPr="00C75E0D">
        <w:t xml:space="preserve">. </w:t>
      </w:r>
      <w:r w:rsidRPr="00C75E0D">
        <w:t xml:space="preserve">The specialist can place the sellable order against the other limits or even place the entire order when it comes to the floor. He can achieve this by booking or "stop market orders" and ensuring the execution of the offer afterwards or price improvements. According to </w:t>
      </w:r>
      <w:proofErr w:type="spellStart"/>
      <w:r w:rsidRPr="00C75E0D">
        <w:t>Soaanos</w:t>
      </w:r>
      <w:proofErr w:type="spellEnd"/>
      <w:r w:rsidRPr="00C75E0D">
        <w:t xml:space="preserve"> (1995), specialist dealers are often listed in the product range, such as price increases. Since the decimation, the spread between liquid stocks has often been in the cent range, limiting the potential for price improvement.</w:t>
      </w:r>
    </w:p>
    <w:p w:rsidR="005D0C65" w:rsidRPr="00C75E0D" w:rsidRDefault="005D0C65" w:rsidP="00F800B3">
      <w:pPr>
        <w:rPr>
          <w:lang w:val="en-GB"/>
        </w:rPr>
      </w:pPr>
    </w:p>
    <w:p w:rsidR="00F800B3" w:rsidRPr="00C75E0D" w:rsidRDefault="00F800B3" w:rsidP="00F800B3">
      <w:pPr>
        <w:ind w:firstLine="0"/>
        <w:jc w:val="center"/>
      </w:pPr>
      <w:r w:rsidRPr="00C75E0D">
        <w:rPr>
          <w:noProof/>
        </w:rPr>
        <w:lastRenderedPageBreak/>
        <w:drawing>
          <wp:inline distT="0" distB="0" distL="0" distR="0" wp14:anchorId="27AB545C" wp14:editId="72D01B1F">
            <wp:extent cx="4150177" cy="3114980"/>
            <wp:effectExtent l="0" t="0" r="3175" b="0"/>
            <wp:docPr id="5" name="Picture 5" descr="E:\Freelancing UK\Murtaza\mid_price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E:\Freelancing UK\Murtaza\mid_price_full.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52801" cy="3116950"/>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drawing>
          <wp:inline distT="0" distB="0" distL="0" distR="0" wp14:anchorId="34AD5BF7" wp14:editId="79ADD530">
            <wp:extent cx="4618906" cy="3466792"/>
            <wp:effectExtent l="0" t="0" r="0" b="635"/>
            <wp:docPr id="7" name="Picture 7" descr="E:\Freelancing UK\Murtaza\mid_price_j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E:\Freelancing UK\Murtaza\mid_price_ju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24678" cy="3471124"/>
                    </a:xfrm>
                    <a:prstGeom prst="rect">
                      <a:avLst/>
                    </a:prstGeom>
                    <a:noFill/>
                    <a:ln>
                      <a:noFill/>
                    </a:ln>
                  </pic:spPr>
                </pic:pic>
              </a:graphicData>
            </a:graphic>
          </wp:inline>
        </w:drawing>
      </w:r>
    </w:p>
    <w:p w:rsidR="001F2249" w:rsidRPr="00C75E0D" w:rsidRDefault="00845658" w:rsidP="00F800B3">
      <w:pPr>
        <w:ind w:firstLine="0"/>
        <w:jc w:val="center"/>
        <w:rPr>
          <w:lang w:val="en-GB"/>
        </w:rPr>
      </w:pPr>
      <w:r w:rsidRPr="00C75E0D">
        <w:rPr>
          <w:lang w:val="en-GB"/>
        </w:rPr>
        <w:lastRenderedPageBreak/>
        <w:t>5</w:t>
      </w:r>
      <w:r w:rsidR="00F800B3" w:rsidRPr="00C75E0D">
        <w:rPr>
          <w:noProof/>
        </w:rPr>
        <w:drawing>
          <wp:inline distT="0" distB="0" distL="0" distR="0" wp14:anchorId="1CD89710" wp14:editId="3C2807C5">
            <wp:extent cx="4193993" cy="3147867"/>
            <wp:effectExtent l="0" t="0" r="0" b="0"/>
            <wp:docPr id="2" name="Picture 2" descr="E:\Freelancing UK\Murtaza\5day_mid_price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E:\Freelancing UK\Murtaza\5day_mid_price_full.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98374" cy="3151156"/>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ind w:firstLine="0"/>
        <w:jc w:val="center"/>
        <w:rPr>
          <w:lang w:val="en-GB"/>
        </w:rPr>
      </w:pPr>
      <w:r w:rsidRPr="00C75E0D">
        <w:rPr>
          <w:noProof/>
        </w:rPr>
        <w:drawing>
          <wp:inline distT="0" distB="0" distL="0" distR="0" wp14:anchorId="66BEEAEE" wp14:editId="4547888C">
            <wp:extent cx="4804179" cy="3605852"/>
            <wp:effectExtent l="0" t="0" r="0" b="0"/>
            <wp:docPr id="6" name="Picture 6" descr="E:\Freelancing UK\Murtaza\mid_price_j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E:\Freelancing UK\Murtaza\mid_price_jul.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05471" cy="3606822"/>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lastRenderedPageBreak/>
        <w:drawing>
          <wp:inline distT="0" distB="0" distL="0" distR="0" wp14:anchorId="644E45C3" wp14:editId="29D7410D">
            <wp:extent cx="4910197" cy="3685425"/>
            <wp:effectExtent l="0" t="0" r="5080" b="0"/>
            <wp:docPr id="4" name="Picture 4" descr="E:\Freelancing UK\Murtaza\mid_price_a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E:\Freelancing UK\Murtaza\mid_price_aug.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12751" cy="3687342"/>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drawing>
          <wp:inline distT="0" distB="0" distL="0" distR="0" wp14:anchorId="41E76930" wp14:editId="65BB2BA1">
            <wp:extent cx="4696442" cy="3524988"/>
            <wp:effectExtent l="0" t="0" r="9525" b="0"/>
            <wp:docPr id="3" name="Picture 3" descr="E:\Freelancing UK\Murtaza\Bid_ask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E:\Freelancing UK\Murtaza\Bid_ask_full.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98061" cy="3526203"/>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pStyle w:val="Heading1"/>
      </w:pPr>
      <w:bookmarkStart w:id="6" w:name="_Toc125665652"/>
      <w:r w:rsidRPr="00C75E0D">
        <w:rPr>
          <w:lang w:val="en-GB"/>
        </w:rPr>
        <w:lastRenderedPageBreak/>
        <w:t>S</w:t>
      </w:r>
      <w:r w:rsidR="00A0510F" w:rsidRPr="00C75E0D">
        <w:rPr>
          <w:lang w:val="en-GB"/>
        </w:rPr>
        <w:t xml:space="preserve">ection 6: </w:t>
      </w:r>
      <w:r w:rsidR="00A0510F" w:rsidRPr="00C75E0D">
        <w:t>Price Impact Methodology</w:t>
      </w:r>
      <w:bookmarkEnd w:id="6"/>
    </w:p>
    <w:p w:rsidR="001A11A5" w:rsidRPr="00C75E0D" w:rsidRDefault="001A11A5" w:rsidP="001A11A5">
      <w:r w:rsidRPr="00C75E0D">
        <w:t xml:space="preserve">While the above arguments suggest that fragmentation reduces market quality when liquidity providers compete in the core market, this is not always the case when liquidity providers have market power. This allows the primary market to benefit from the competitive pressure of the secondary market. In fact, some empirical studies point in this direction. </w:t>
      </w:r>
      <w:r w:rsidR="009A7571" w:rsidRPr="00C75E0D">
        <w:t xml:space="preserve">Similarly, the findings of Lightfoot, Martin, Peterson, and </w:t>
      </w:r>
      <w:proofErr w:type="spellStart"/>
      <w:r w:rsidR="009A7571" w:rsidRPr="00C75E0D">
        <w:t>Sirri</w:t>
      </w:r>
      <w:proofErr w:type="spellEnd"/>
      <w:r w:rsidR="009A7571" w:rsidRPr="00C75E0D">
        <w:t xml:space="preserve"> (1999) do not lend credence to the hypothesis that foreclosures reduce the quality of financial markets. </w:t>
      </w:r>
      <w:proofErr w:type="spellStart"/>
      <w:r w:rsidR="009A7571" w:rsidRPr="00C75E0D">
        <w:t>Battalio</w:t>
      </w:r>
      <w:proofErr w:type="spellEnd"/>
      <w:r w:rsidR="009A7571" w:rsidRPr="00C75E0D">
        <w:t xml:space="preserve">, Greene, and Jennings (1997) examined the effects of a reform that allowed brokers to execute client orders independently without respecting the time priority of other traders at the Boston and Cincinnati Stock Exchanges. Stock options face little competition, as stated by Neal (1987), Mayhew (2002), De </w:t>
      </w:r>
      <w:proofErr w:type="spellStart"/>
      <w:r w:rsidR="009A7571" w:rsidRPr="00C75E0D">
        <w:t>Fontnouvelle</w:t>
      </w:r>
      <w:proofErr w:type="spellEnd"/>
      <w:r w:rsidR="009A7571" w:rsidRPr="00C75E0D">
        <w:t xml:space="preserve">, </w:t>
      </w:r>
      <w:proofErr w:type="spellStart"/>
      <w:r w:rsidR="009A7571" w:rsidRPr="00C75E0D">
        <w:t>Fishe</w:t>
      </w:r>
      <w:proofErr w:type="spellEnd"/>
      <w:r w:rsidR="009A7571" w:rsidRPr="00C75E0D">
        <w:t xml:space="preserve">, &amp; Harris (2003), and others </w:t>
      </w:r>
      <w:r w:rsidR="001071FF" w:rsidRPr="00C75E0D">
        <w:fldChar w:fldCharType="begin" w:fldLock="1"/>
      </w:r>
      <w:r w:rsidR="001071FF" w:rsidRPr="00C75E0D">
        <w:instrText>ADDIN CSL_CITATION { "citationItems" : [ { "id" : "ITEM-1", "itemData" : { "DOI" : "10.1149/ma2018-01/42/2418", "abstract" : " A new business card size very low cost wireless electrochemical sensor device for use with smartphones and connection to the IoT has been developed. The gas sensor platform uses amperometric gas sensors, AGS, herein demonstrated for CO but easily expanded to many other important airborne contaminants. The NFC based communication could revolutionize low cost personal monitoring of environmental air quality. The technology is based on a 2-electrode electrochemical gas sensor, and can be adapted to a 3-electrode configuration as well. The platform is adaptable to other electrochemically active gases including but not limited to formaldehyde, H 2 , H2S, alcohol, NO 2 , CL 2 , O 3 or SO 2 . The application enables NFC equipped mobile phones and devices to communicate wirelessly with the sensor on demand. The phone app NFC provides all the power necessary to read the signal from the sensor and communicate the data to the smartphone. In this configuration the sensor needs no warm-up or stabilization time and has no need for a battery or power supply. By tailoring the electro-chemistry of the sensor, a zero external bias can be used and still maintain an effective response to the target analyte. For instance, testing has been performed using composite printed Pt electrodes and an aqueous electrolyte, packaged in a small cell (roughly 15mm x 15mm x 3.8mm). Properties such as stability and linearity have been studied and will yield a device with years of service in indoor, outdoor and workplace environments. A lower detection limit of about 200 ppb CO has been achieved making ambient air quality monitoring possible as well as CO alarms. We envision that this platform will be useful for many types of AGSs with differing electrode and electrolyte configurations for other gases.The sensor module\u2019s electronics consist of a few passive components, an NFC communications chip with analog or digital inputs, and a low power instrumentation amplifier. With modern flexible electronics, and engineered antennae, the device can be reduced in size for embedding into just about anything. Including a printed battery enables the device to log in real time, and allows for a 3 electrode sensor configuration in a postage stamp size.Combining techniques such as screen printing of electrodes and electronics, reel to reel manufacturing, and conformal packaging, the cost to produce a complete gas detector can be less than a dollar each! This new capability allows widespread use in studi\u2026", "author" : [ { "dropping-particle" : "", "family" : "Stetter", "given" : "Joseph R", "non-dropping-particle" : "", "parse-names" : false, "suffix" : "" }, { "dropping-particle" : "", "family" : "Peaslee", "given" : "David", "non-dropping-particle" : "", "parse-names" : false, "suffix" : "" }, { "dropping-particle" : "", "family" : "Patel", "given" : "Vinay", "non-dropping-particle" : "", "parse-names" : false, "suffix" : "" }, { "dropping-particle" : "", "family" : "Meulendyk", "given" : "Bennett J.", "non-dropping-particle" : "", "parse-names" : false, "suffix" : "" } ], "container-title" : "ECS Meeting Abstracts", "id" : "ITEM-1", "issue" : "42", "issued" : { "date-parts" : [ [ "2018" ] ] }, "page" : "2418-2418", "title" : "Wireless Zero-Power Air Quality Electrochemical Sensor Card for Iot Applications", "type" : "article-journal", "volume" : "MA2018-01" }, "uris" : [ "http://www.mendeley.com/documents/?uuid=56c4f4a0-8242-4aed-ab9a-f6123de61cb5", "http://www.mendeley.com/documents/?uuid=e50a9583-e326-49c2-a183-16661673f5b3" ] } ], "mendeley" : { "formattedCitation" : "(Stetter &lt;i&gt;et al.&lt;/i&gt;, 2018)", "plainTextFormattedCitation" : "(Stetter et al., 2018)", "previouslyFormattedCitation" : "(Stetter &lt;i&gt;et al.&lt;/i&gt;, 2018)" }, "properties" : { "noteIndex" : 0 }, "schema" : "https://github.com/citation-style-language/schema/raw/master/csl-citation.json" }</w:instrText>
      </w:r>
      <w:r w:rsidR="001071FF" w:rsidRPr="00C75E0D">
        <w:fldChar w:fldCharType="separate"/>
      </w:r>
      <w:r w:rsidR="001071FF" w:rsidRPr="00C75E0D">
        <w:rPr>
          <w:noProof/>
        </w:rPr>
        <w:t xml:space="preserve">(Stetter </w:t>
      </w:r>
      <w:r w:rsidR="001071FF" w:rsidRPr="00C75E0D">
        <w:rPr>
          <w:i/>
          <w:noProof/>
        </w:rPr>
        <w:t>et al.</w:t>
      </w:r>
      <w:r w:rsidR="001071FF" w:rsidRPr="00C75E0D">
        <w:rPr>
          <w:noProof/>
        </w:rPr>
        <w:t>, 2018)</w:t>
      </w:r>
      <w:r w:rsidR="001071FF" w:rsidRPr="00C75E0D">
        <w:fldChar w:fldCharType="end"/>
      </w:r>
      <w:r w:rsidRPr="00C75E0D">
        <w:t>.</w:t>
      </w:r>
    </w:p>
    <w:p w:rsidR="001A11A5" w:rsidRPr="00C75E0D" w:rsidRDefault="001A11A5" w:rsidP="001A11A5">
      <w:r w:rsidRPr="00C75E0D">
        <w:t xml:space="preserve">They found that brokers were selected from their specialty divisions largely to sniff out and develop these regional markets. This caused the sneeze belt to fall off. Similarly, according to </w:t>
      </w:r>
      <w:proofErr w:type="spellStart"/>
      <w:r w:rsidRPr="00C75E0D">
        <w:t>Battalio</w:t>
      </w:r>
      <w:proofErr w:type="spellEnd"/>
      <w:r w:rsidRPr="00C75E0D">
        <w:t xml:space="preserve"> (1997), Madoff Securities began buying ° commands to distract the ° Ow command from sneezing, causi</w:t>
      </w:r>
      <w:r w:rsidR="009A7571" w:rsidRPr="00C75E0D">
        <w:t>ng sneeze intervals to collapse</w:t>
      </w:r>
      <w:r w:rsidRPr="00C75E0D">
        <w:t xml:space="preserve">. According to </w:t>
      </w:r>
      <w:proofErr w:type="spellStart"/>
      <w:r w:rsidRPr="00C75E0D">
        <w:t>Biais</w:t>
      </w:r>
      <w:proofErr w:type="spellEnd"/>
      <w:r w:rsidRPr="00C75E0D">
        <w:t xml:space="preserve">, </w:t>
      </w:r>
      <w:proofErr w:type="spellStart"/>
      <w:r w:rsidRPr="00C75E0D">
        <w:t>Bisierre</w:t>
      </w:r>
      <w:proofErr w:type="spellEnd"/>
      <w:r w:rsidRPr="00C75E0D">
        <w:t xml:space="preserve"> and </w:t>
      </w:r>
      <w:proofErr w:type="spellStart"/>
      <w:r w:rsidRPr="00C75E0D">
        <w:t>Spatt</w:t>
      </w:r>
      <w:proofErr w:type="spellEnd"/>
      <w:r w:rsidRPr="00C75E0D">
        <w:t xml:space="preserve"> (2002), competition between two separate markets - Iceland and NASDAQ - can be a useful adjunct to competition in each market.</w:t>
      </w:r>
    </w:p>
    <w:p w:rsidR="009A7571" w:rsidRPr="00C75E0D" w:rsidRDefault="009A7571" w:rsidP="009A7571">
      <w:proofErr w:type="spellStart"/>
      <w:r w:rsidRPr="00C75E0D">
        <w:t>Glosten</w:t>
      </w:r>
      <w:proofErr w:type="spellEnd"/>
      <w:r w:rsidRPr="00C75E0D">
        <w:t xml:space="preserve"> (1998) says that although there are fewer incentives to provide liquidity in the primary market because of fragmentation, this does not necessarily mean that overall depth is reduced. Take a look at Pure </w:t>
      </w:r>
      <w:proofErr w:type="spellStart"/>
      <w:r w:rsidRPr="00C75E0D">
        <w:t>Pure</w:t>
      </w:r>
      <w:proofErr w:type="spellEnd"/>
      <w:r w:rsidRPr="00C75E0D">
        <w:t xml:space="preserve"> Limited's I and II books. Within their own quotes, time priority is respected by both books, but not between markets. Market order users place their orders at random and send them to one of the exchanges. However, according to order processing rules, the remainder of an order must be sent to the opposite exchange for execution </w:t>
      </w:r>
      <w:r w:rsidRPr="00C75E0D">
        <w:lastRenderedPageBreak/>
        <w:t>when one exchange's volume is exhausted. Let 1 represent the likelihood of a market order being booked on the exchange.</w:t>
      </w:r>
    </w:p>
    <w:p w:rsidR="001A11A5" w:rsidRPr="00C75E0D" w:rsidRDefault="009A7571" w:rsidP="009A7571">
      <w:r w:rsidRPr="00C75E0D">
        <w:t xml:space="preserve">As a result, E [v JQ &gt; Qi] should have a higher bid price than E [V JQ &gt; </w:t>
      </w:r>
      <w:proofErr w:type="spellStart"/>
      <w:r w:rsidRPr="00C75E0D">
        <w:t>Qii</w:t>
      </w:r>
      <w:proofErr w:type="spellEnd"/>
      <w:r w:rsidRPr="00C75E0D">
        <w:t xml:space="preserve"> + Qi]. As a result, listing the amount on each exchange is less appealing. </w:t>
      </w:r>
      <w:r w:rsidR="001A11A5" w:rsidRPr="00C75E0D">
        <w:t xml:space="preserve">But if there are two exchanges, the total amount of Qi + </w:t>
      </w:r>
      <w:proofErr w:type="spellStart"/>
      <w:r w:rsidR="001A11A5" w:rsidRPr="00C75E0D">
        <w:t>Qii</w:t>
      </w:r>
      <w:proofErr w:type="spellEnd"/>
      <w:r w:rsidR="001A11A5" w:rsidRPr="00C75E0D">
        <w:t xml:space="preserve"> will be larger. As competition in the stock market forces things to compete with average stocks rather than marginal stocks, the likelihood of i</w:t>
      </w:r>
      <w:r w:rsidR="00B64430" w:rsidRPr="00C75E0D">
        <w:t>n</w:t>
      </w:r>
      <w:r w:rsidRPr="00C75E0D">
        <w:t xml:space="preserve"> </w:t>
      </w:r>
      <w:proofErr w:type="spellStart"/>
      <w:r w:rsidR="00B64430" w:rsidRPr="00C75E0D">
        <w:t>framarginal</w:t>
      </w:r>
      <w:proofErr w:type="spellEnd"/>
      <w:r w:rsidR="001A11A5" w:rsidRPr="00C75E0D">
        <w:t xml:space="preserve"> stocks goes down. The size of this effect decreases as the tick size decreases and the limit disappears.</w:t>
      </w:r>
    </w:p>
    <w:p w:rsidR="001A11A5" w:rsidRPr="00C75E0D" w:rsidRDefault="009A7571" w:rsidP="001A11A5">
      <w:r w:rsidRPr="00C75E0D">
        <w:t>Even though the above-mentioned results lead to a somewhat hazy conclusion, they may indicate some unusual aspects of architecture in American markets that are not found in other settings. First, if time priority were given to all markets, the aforementioned negative effects of market competition would not occur</w:t>
      </w:r>
      <w:r w:rsidR="001A11A5" w:rsidRPr="00C75E0D">
        <w:t>.</w:t>
      </w:r>
    </w:p>
    <w:p w:rsidR="00E76A9A" w:rsidRPr="00C75E0D" w:rsidRDefault="001A11A5" w:rsidP="001A11A5">
      <w:r w:rsidRPr="00C75E0D">
        <w:t>Second, the likelihood of orders being pulled from streams can lead to tenant rejection given the costs incurred by other actors in the relevant transactions. This implies that market competition would not be detrimental if time priority applied between markets and ii) no one received privileged status. Please note that in the event of a competition between limited electronic deer books, terms a) and ii) will still apply, with priority prices and times for each market.</w:t>
      </w:r>
    </w:p>
    <w:p w:rsidR="001A11A5" w:rsidRPr="00C75E0D" w:rsidRDefault="009A7571" w:rsidP="001A11A5">
      <w:r w:rsidRPr="00C75E0D">
        <w:t xml:space="preserve">"The inevitability of limit order e-books" by </w:t>
      </w:r>
      <w:proofErr w:type="spellStart"/>
      <w:r w:rsidRPr="00C75E0D">
        <w:t>Glosten</w:t>
      </w:r>
      <w:proofErr w:type="spellEnd"/>
      <w:r w:rsidRPr="00C75E0D">
        <w:t xml:space="preserve"> (1994) demonstrates the consolidation of all potential sources of liquidity in this setting. The coexistence of markets can also be advantageous in gaining the stock market's competitive advantages due to the dynamics of the market structure and the incentives to innovate in the development of new trading mechanisms and technologies</w:t>
      </w:r>
      <w:r w:rsidR="001A11A5" w:rsidRPr="00C75E0D">
        <w:t xml:space="preserve">. For example, from the mid-1980s, competitive pressures from London drove the modernization of European stock markets, including the move to electronic </w:t>
      </w:r>
      <w:r w:rsidR="001A11A5" w:rsidRPr="00C75E0D">
        <w:lastRenderedPageBreak/>
        <w:t>markets and continuous trading. However, Foucault and Parlor show that competition on the stock exchange does not necessarily lead to optimal market structures. In their model, exchanges choose listing fees and trading costs based on how attractive they are to investors and companies interested in listing.</w:t>
      </w:r>
    </w:p>
    <w:p w:rsidR="00906A03" w:rsidRDefault="001A11A5" w:rsidP="001A11A5">
      <w:r w:rsidRPr="00C75E0D">
        <w:t>It may be optimal to design two competing exchanges with separate fee and cost structures to serve two different market niches because companies differ in how much they value trading cost reductions and because different combinations of fees and costs are viewed as differentiated products. In contrast to a monopoly situation, the corresponding duopolistic equilibrium can lead to reduced welfare rather than maximization</w:t>
      </w:r>
      <w:r w:rsidR="001071FF" w:rsidRPr="00C75E0D">
        <w:t xml:space="preserve"> </w:t>
      </w:r>
      <w:r w:rsidR="001071FF" w:rsidRPr="00C75E0D">
        <w:fldChar w:fldCharType="begin" w:fldLock="1"/>
      </w:r>
      <w:r w:rsidR="001071FF" w:rsidRPr="00C75E0D">
        <w:instrText>ADDIN CSL_CITATION { "citationItems" : [ { "id" : "ITEM-1", "itemData" : { "ISSN" : "10001026", "abstract" : "Contraposing the information security demand of electric power system, a power certificate service system (PCSS) based on public key technology is designed and implemented. The technological characteristics and security of PCSS are analyzed and the application of PCSS in power business server's identity authentication is introduced. PCSS is a security support platform, which can supply such security services as stronger identity authentication, encryption and decryption, signature and validation signature, time stamp etc for application system, thus the problem of identity authentication and security transmission in power application system network is effectively solved. The practice of PCSS is able to accelerate the realization process of digital power system.", "author" : [ { "dropping-particle" : "", "family" : "Yu", "given" : "Yong", "non-dropping-particle" : "", "parse-names" : false, "suffix" : "" }, { "dropping-particle" : "", "family" : "Lin", "given" : "Wei Min", "non-dropping-particle" : "", "parse-names" : false, "suffix" : "" }, { "dropping-particle" : "", "family" : "He", "given" : "Jun", "non-dropping-particle" : "", "parse-names" : false, "suffix" : "" } ], "container-title" : "Dianli Xitong Zidonghua/Automation of Electric Power Systems", "id" : "ITEM-1", "issue" : "10", "issued" : { "date-parts" : [ [ "2005" ] ] }, "page" : "64-68", "title" : "Design and application of power digital certificate service system", "type" : "article-journal", "volume" : "29" }, "uris" : [ "http://www.mendeley.com/documents/?uuid=a88fe6f9-121f-4588-b3e3-c0423633c9ed", "http://www.mendeley.com/documents/?uuid=4d22501b-0339-4326-9c08-4bdb0708816b" ] } ], "mendeley" : { "formattedCitation" : "(Yu, Lin and He, 2005)", "plainTextFormattedCitation" : "(Yu, Lin and He, 2005)", "previouslyFormattedCitation" : "(Yu, Lin and He, 2005)" }, "properties" : { "noteIndex" : 0 }, "schema" : "https://github.com/citation-style-language/schema/raw/master/csl-citation.json" }</w:instrText>
      </w:r>
      <w:r w:rsidR="001071FF" w:rsidRPr="00C75E0D">
        <w:fldChar w:fldCharType="separate"/>
      </w:r>
      <w:r w:rsidR="001071FF" w:rsidRPr="00C75E0D">
        <w:rPr>
          <w:noProof/>
        </w:rPr>
        <w:t>(Yu, Lin and He, 2005)</w:t>
      </w:r>
      <w:r w:rsidR="001071FF" w:rsidRPr="00C75E0D">
        <w:fldChar w:fldCharType="end"/>
      </w:r>
      <w:r w:rsidRPr="00C75E0D">
        <w:t>.</w:t>
      </w:r>
    </w:p>
    <w:p w:rsidR="00830C5C" w:rsidRDefault="00830C5C" w:rsidP="001A11A5"/>
    <w:p w:rsidR="00830C5C" w:rsidRDefault="00830C5C" w:rsidP="00830C5C">
      <w:pPr>
        <w:tabs>
          <w:tab w:val="left" w:pos="1923"/>
        </w:tabs>
      </w:pPr>
      <w:r w:rsidRPr="00C02715">
        <w:t>Using normalized order sizes up to 5% ADV on the x-axis and time of day on the y-axis for 5-d</w:t>
      </w:r>
      <w:r>
        <w:t>ay rolling windows, heat map</w:t>
      </w:r>
      <w:r w:rsidRPr="00C02715">
        <w:t xml:space="preserve"> </w:t>
      </w:r>
      <w:proofErr w:type="gramStart"/>
      <w:r w:rsidRPr="00C02715">
        <w:t>show</w:t>
      </w:r>
      <w:proofErr w:type="gramEnd"/>
      <w:r w:rsidRPr="00C02715">
        <w:t xml:space="preserve"> 3-dimensional patterns of the bid and ask side TDV market influence for HSBC stock. With a maximum market impact value of 200 bps, symbolized by the darkest red color, the graphs' market influence is indicated by the color of the contours as displayed in the scale on the color bars that follow each graph.</w:t>
      </w:r>
    </w:p>
    <w:p w:rsidR="00830C5C" w:rsidRDefault="00830C5C" w:rsidP="00830C5C">
      <w:pPr>
        <w:tabs>
          <w:tab w:val="left" w:pos="1923"/>
        </w:tabs>
      </w:pPr>
      <w:r w:rsidRPr="00C02715">
        <w:t>The bid side TDV market impact intraday pattern appears to be consistent for all five days of the July 2007 rolling window, amounting to about 100 bps, with an intraday peak forming at the start of the trading sections, between. The ask side, however, exhibits an overall impact that is significantly greater than the bid side, amounting to more than 120 bps.</w:t>
      </w:r>
      <w:r>
        <w:t xml:space="preserve"> Moreover, </w:t>
      </w:r>
      <w:r w:rsidRPr="00823390">
        <w:t>the bid side TDV market impact looks to be bet</w:t>
      </w:r>
      <w:r>
        <w:t>ween 110 and 120 bps,</w:t>
      </w:r>
      <w:r w:rsidRPr="00823390">
        <w:t xml:space="preserve"> with an intraday high occurring at the commencement of the trading sections, between. However, the ask side demonstrates an overall impact of more than 200 bps, which is much higher than the bid side.</w:t>
      </w:r>
    </w:p>
    <w:p w:rsidR="00830C5C" w:rsidRDefault="00830C5C" w:rsidP="00830C5C">
      <w:pPr>
        <w:tabs>
          <w:tab w:val="left" w:pos="1923"/>
        </w:tabs>
      </w:pPr>
      <w:r w:rsidRPr="00293353">
        <w:lastRenderedPageBreak/>
        <w:t>The ask side typically has an impact of nearly 200 bps, which complicates stock pricing. On the other hand, the bid side can occasionally be seen to be a bit aggressive, which has the opposite effect on stock price. The dispersion can be seen between 3 months in the intraday. This can be seen notably in August; it can be viewed as an exception because it occurs throughout rising intervals.</w:t>
      </w:r>
    </w:p>
    <w:p w:rsidR="00830C5C" w:rsidRPr="00C75E0D" w:rsidRDefault="00830C5C" w:rsidP="001A11A5"/>
    <w:p w:rsidR="00F800B3" w:rsidRPr="00C75E0D" w:rsidRDefault="00F800B3" w:rsidP="00F800B3">
      <w:pPr>
        <w:ind w:firstLine="0"/>
        <w:jc w:val="center"/>
        <w:rPr>
          <w:lang w:val="en-GB"/>
        </w:rPr>
      </w:pPr>
      <w:r w:rsidRPr="00C75E0D">
        <w:rPr>
          <w:noProof/>
        </w:rPr>
        <w:drawing>
          <wp:inline distT="0" distB="0" distL="0" distR="0" wp14:anchorId="5885AD7B" wp14:editId="1B5D3A67">
            <wp:extent cx="4732068" cy="3551728"/>
            <wp:effectExtent l="0" t="0" r="0" b="0"/>
            <wp:docPr id="8" name="Picture 8" descr="E:\Freelancing UK\Murtaza\peakdet_aug_75ba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E:\Freelancing UK\Murtaza\peakdet_aug_75basis.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34466" cy="3553528"/>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ind w:firstLine="0"/>
        <w:jc w:val="center"/>
        <w:rPr>
          <w:lang w:val="en-GB"/>
        </w:rPr>
      </w:pPr>
      <w:r w:rsidRPr="00C75E0D">
        <w:rPr>
          <w:noProof/>
        </w:rPr>
        <w:lastRenderedPageBreak/>
        <w:drawing>
          <wp:inline distT="0" distB="0" distL="0" distR="0" wp14:anchorId="6296386A" wp14:editId="37FF20C9">
            <wp:extent cx="4139662" cy="3107088"/>
            <wp:effectExtent l="0" t="0" r="0" b="0"/>
            <wp:docPr id="9" name="Picture 9" descr="E:\Freelancing UK\Murtaza\peakdet_full_100ba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E:\Freelancing UK\Murtaza\peakdet_full_100basis.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140566" cy="3107767"/>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drawing>
          <wp:inline distT="0" distB="0" distL="0" distR="0" wp14:anchorId="51999689" wp14:editId="0C30E59B">
            <wp:extent cx="4197678" cy="3150633"/>
            <wp:effectExtent l="0" t="0" r="0" b="0"/>
            <wp:docPr id="10" name="Picture 10" descr="E:\Freelancing UK\Murtaza\peakdet_jul_50ba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E:\Freelancing UK\Murtaza\peakdet_jul_50basis.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99978" cy="3152359"/>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ind w:firstLine="0"/>
        <w:jc w:val="center"/>
        <w:rPr>
          <w:lang w:val="en-GB"/>
        </w:rPr>
      </w:pPr>
      <w:r w:rsidRPr="00C75E0D">
        <w:rPr>
          <w:noProof/>
        </w:rPr>
        <w:lastRenderedPageBreak/>
        <w:drawing>
          <wp:inline distT="0" distB="0" distL="0" distR="0" wp14:anchorId="4AE52AFF" wp14:editId="54AF619C">
            <wp:extent cx="4221429" cy="3168460"/>
            <wp:effectExtent l="0" t="0" r="8255" b="0"/>
            <wp:docPr id="11" name="Picture 11" descr="E:\Freelancing UK\Murtaza\peakdet_jun_25ba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E:\Freelancing UK\Murtaza\peakdet_jun_25basis.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23586" cy="3170079"/>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drawing>
          <wp:inline distT="0" distB="0" distL="0" distR="0" wp14:anchorId="674089DE" wp14:editId="31F5EE94">
            <wp:extent cx="4434806" cy="3111800"/>
            <wp:effectExtent l="0" t="0" r="4445" b="0"/>
            <wp:docPr id="12" name="Picture 12" descr="E:\Freelancing UK\Murtaza\ret_vs_cum_ret_a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E:\Freelancing UK\Murtaza\ret_vs_cum_ret_aug.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36449" cy="3112953"/>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ind w:firstLine="0"/>
        <w:jc w:val="center"/>
        <w:rPr>
          <w:lang w:val="en-GB"/>
        </w:rPr>
      </w:pPr>
      <w:r w:rsidRPr="00C75E0D">
        <w:rPr>
          <w:noProof/>
        </w:rPr>
        <w:lastRenderedPageBreak/>
        <w:drawing>
          <wp:inline distT="0" distB="0" distL="0" distR="0" wp14:anchorId="42CE70F1" wp14:editId="04CFAAD7">
            <wp:extent cx="4506436" cy="3382376"/>
            <wp:effectExtent l="0" t="0" r="8890" b="8890"/>
            <wp:docPr id="13" name="Picture 13" descr="E:\Freelancing UK\Murtaza\ret_vs_cum_ret_fu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E:\Freelancing UK\Murtaza\ret_vs_cum_ret_full.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508679" cy="3384059"/>
                    </a:xfrm>
                    <a:prstGeom prst="rect">
                      <a:avLst/>
                    </a:prstGeom>
                    <a:noFill/>
                    <a:ln>
                      <a:noFill/>
                    </a:ln>
                  </pic:spPr>
                </pic:pic>
              </a:graphicData>
            </a:graphic>
          </wp:inline>
        </w:drawing>
      </w:r>
    </w:p>
    <w:p w:rsidR="00F800B3" w:rsidRPr="00C75E0D" w:rsidRDefault="00F800B3" w:rsidP="00F800B3">
      <w:pPr>
        <w:ind w:firstLine="0"/>
        <w:jc w:val="center"/>
        <w:rPr>
          <w:lang w:val="en-GB"/>
        </w:rPr>
      </w:pPr>
      <w:r w:rsidRPr="00C75E0D">
        <w:rPr>
          <w:noProof/>
        </w:rPr>
        <w:drawing>
          <wp:inline distT="0" distB="0" distL="0" distR="0" wp14:anchorId="2DD9B30D" wp14:editId="13B6D55D">
            <wp:extent cx="4328084" cy="3080305"/>
            <wp:effectExtent l="0" t="0" r="0" b="6350"/>
            <wp:docPr id="14" name="Picture 14" descr="E:\Freelancing UK\Murtaza\ret_vs_cum_ret_j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E:\Freelancing UK\Murtaza\ret_vs_cum_ret_jul.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330257" cy="3081852"/>
                    </a:xfrm>
                    <a:prstGeom prst="rect">
                      <a:avLst/>
                    </a:prstGeom>
                    <a:noFill/>
                    <a:ln>
                      <a:noFill/>
                    </a:ln>
                  </pic:spPr>
                </pic:pic>
              </a:graphicData>
            </a:graphic>
          </wp:inline>
        </w:drawing>
      </w:r>
    </w:p>
    <w:p w:rsidR="00F800B3" w:rsidRPr="00C75E0D" w:rsidRDefault="00F800B3" w:rsidP="00F800B3">
      <w:pPr>
        <w:ind w:firstLine="0"/>
        <w:jc w:val="center"/>
        <w:rPr>
          <w:lang w:val="en-GB"/>
        </w:rPr>
      </w:pPr>
    </w:p>
    <w:p w:rsidR="00F800B3" w:rsidRPr="00C75E0D" w:rsidRDefault="00F800B3" w:rsidP="00F800B3">
      <w:pPr>
        <w:ind w:firstLine="0"/>
        <w:jc w:val="center"/>
        <w:rPr>
          <w:lang w:val="en-GB"/>
        </w:rPr>
      </w:pPr>
      <w:r w:rsidRPr="00C75E0D">
        <w:rPr>
          <w:noProof/>
        </w:rPr>
        <w:lastRenderedPageBreak/>
        <w:drawing>
          <wp:inline distT="0" distB="0" distL="0" distR="0" wp14:anchorId="682409E1" wp14:editId="499BE650">
            <wp:extent cx="4268930" cy="3204112"/>
            <wp:effectExtent l="0" t="0" r="0" b="0"/>
            <wp:docPr id="15" name="Picture 15" descr="E:\Freelancing UK\Murtaza\ret_vs_cum_ret_j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E:\Freelancing UK\Murtaza\ret_vs_cum_ret_jun.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272463" cy="3206763"/>
                    </a:xfrm>
                    <a:prstGeom prst="rect">
                      <a:avLst/>
                    </a:prstGeom>
                    <a:noFill/>
                    <a:ln>
                      <a:noFill/>
                    </a:ln>
                  </pic:spPr>
                </pic:pic>
              </a:graphicData>
            </a:graphic>
          </wp:inline>
        </w:drawing>
      </w:r>
    </w:p>
    <w:p w:rsidR="00F800B3" w:rsidRPr="00C75E0D" w:rsidRDefault="00F800B3" w:rsidP="00F800B3">
      <w:pPr>
        <w:rPr>
          <w:lang w:val="en-GB"/>
        </w:rPr>
      </w:pPr>
    </w:p>
    <w:p w:rsidR="00F800B3" w:rsidRPr="00C75E0D" w:rsidRDefault="00F800B3" w:rsidP="00F800B3">
      <w:pPr>
        <w:rPr>
          <w:lang w:val="en-GB"/>
        </w:rPr>
      </w:pPr>
    </w:p>
    <w:p w:rsidR="001F2249" w:rsidRPr="00C75E0D" w:rsidRDefault="001F2249" w:rsidP="001F2249">
      <w:pPr>
        <w:pStyle w:val="Heading1"/>
      </w:pPr>
      <w:bookmarkStart w:id="7" w:name="_Toc125665653"/>
      <w:r w:rsidRPr="00C75E0D">
        <w:rPr>
          <w:lang w:val="en-GB"/>
        </w:rPr>
        <w:t xml:space="preserve">Section 7 </w:t>
      </w:r>
      <w:r w:rsidRPr="00C75E0D">
        <w:t>Conclusions</w:t>
      </w:r>
      <w:bookmarkEnd w:id="7"/>
    </w:p>
    <w:p w:rsidR="001A11A5" w:rsidRPr="00C75E0D" w:rsidRDefault="001A11A5" w:rsidP="001A11A5">
      <w:r w:rsidRPr="00C75E0D">
        <w:t>This study has led some to conclude that the microstructure of the market is very important. According to the data collected in Sections 1 and 2, trades affect prices and do not always result in fully efficient allocations due to order processing and inventory costs, adverse selection and market power. The research in Part 3 shows that market organization can accentuate or mitigate these costs and inefficiencies.</w:t>
      </w:r>
    </w:p>
    <w:p w:rsidR="001A11A5" w:rsidRPr="00C75E0D" w:rsidRDefault="001A11A5" w:rsidP="001A11A5">
      <w:r w:rsidRPr="00C75E0D">
        <w:t xml:space="preserve">Pricing grids should not be too rigid to reduce market power and facilitate risk sharing. In addition, free access to the liquidity of the offer should be made possible. Markets should be open and allow different liquidity providers to provide a level playing field in terms of market information, priorities and order processing procedures to reduce selection costs. Limit order e-books are clearly an obvious means of implementing these desirable features of the market microstructure: they allow countless investors around the world to monitor market information </w:t>
      </w:r>
      <w:r w:rsidRPr="00C75E0D">
        <w:lastRenderedPageBreak/>
        <w:t>and compete for liquidity; They allow the implementation of explicit algorithms such as continuous double auctions and call auctions and apply predefined priority rules</w:t>
      </w:r>
      <w:r w:rsidR="001071FF" w:rsidRPr="00C75E0D">
        <w:t xml:space="preserve"> </w:t>
      </w:r>
      <w:r w:rsidR="001071FF" w:rsidRPr="00C75E0D">
        <w:fldChar w:fldCharType="begin" w:fldLock="1"/>
      </w:r>
      <w:r w:rsidR="001071FF" w:rsidRPr="00C75E0D">
        <w:instrText>ADDIN CSL_CITATION { "citationItems" : [ { "id" : "ITEM-1", "itemData" : { "ISBN" : "9781936504121", "ISSN" : "1996-1073", "PMID" : "26642266", "abstract" : "One of the most discussed issues in the design community is the performance gap. In this research, we investigate for the first time whether part of the gap might be caused by the modelling literacy of design teams. A total of 108 building modellers were asked to comment on the importance of obtaining and using accurate values for 21 common modelling input variables, from U-values to occupancy schedules when using dynamic simulation to estimate annual energy demand. The questioning was based on a real building for which high-resolution energy, occupancy and temperature data were recorded. A sensitivity analysis was then conducted using a model of the building (based on the measured data) by perturbing one parameter in each simulation. The effect of each perturbation on the annual energy consumption given by the model was found and a ranked list generated. The order of this list was then compared to that given by the modellers for the same changes in the parameters. A correlation analysis indicated little correlation between which variables were thought to be important by the modellers and which proved to be objectively important. k-means cluster analysis identified subgroups of modellers and showed that 25% of the people tested were making judgements that appeared worse than a person responding at random. Follow-up checks showed that higher level qualifications, or having many years of experience in modelling, did not improve the accuracy of people's predictions. In addition, there was no correlation between modellers, with many ranking some parameters as important that others thought irrelevant. Using a three-part definition of literacy, it is concluded that this sample of modellers, and by implication the population of building modellers, cannot be considered modelling literate. This indicates a new cause of the performance gap. The results suggest a need and an opportunity for both industry and universities to increase their efforts with respect to building physics education, and if this is done, a part of the performance gap could be rapidly closed. Practical application: In any commercial simulation, the modeller will have to decide which parameters must be included and which might be ignored due to lack of time and/or data, and how much any approximations might perturb the results. In this paper, the judgment of 108 modellers was compared against each other. The results show that the internal mental models of thermal modellers disagree with one an\u2026", "author" : [ { "dropping-particle" : "", "family" : "FEMP", "given" : "", "non-dropping-particle" : "", "parse-names" : false, "suffix" : "" }, { "dropping-particle" : "", "family" : "ISO", "given" : "", "non-dropping-particle" : "", "parse-names" : false, "suffix" : "" }, { "dropping-particle" : "", "family" : "ASHRAE", "given" : "", "non-dropping-particle" : "", "parse-names" : false, "suffix" : "" }, { "dropping-particle" : "", "family" : "CalTRACK", "given" : "", "non-dropping-particle" : "", "parse-names" : false, "suffix" : "" }, { "dropping-particle" : "", "family" : "Masuda", "given" : "Hiroko", "non-dropping-particle" : "", "parse-names" : false, "suffix" : "" }, { "dropping-particle" : "", "family" : "EVO", "given" : "", "non-dropping-particle" : "", "parse-names" : false, "suffix" : "" }, { "dropping-particle" : "", "family" : "Dorfner", "given" : "Johannes", "non-dropping-particle" : "", "parse-names" : false, "suffix" : "" }, { "dropping-particle" : "", "family" : "Maasoumy", "given" : "M", "non-dropping-particle" : "", "parse-names" : false, "suffix" : "" }, { "dropping-particle" : "", "family" : "IEA-EBC", "given" : "", "non-dropping-particle" : "", "parse-names" : false, "suffix" : "" }, { "dropping-particle" : "", "family" : "Agency", "given" : "International Energy", "non-dropping-particle" : "", "parse-names" : false, "suffix" : "" }, { "dropping-particle" : "", "family" : "Pernigotto", "given" : "Giovanni", "non-dropping-particle" : "", "parse-names" : false, "suffix" : "" }, { "dropping-particle" : "", "family" : "Prada", "given" : "Alessandro", "non-dropping-particle" : "", "parse-names" : false, "suffix" : "" }, { "dropping-particle" : "", "family" : "Gasparella", "given" : "Andrea", "non-dropping-particle" : "", "parse-names" : false, "suffix" : "" }, { "dropping-particle" : "De", "family" : "Fuentenueva", "given" : "Campus", "non-dropping-particle" : "", "parse-names" : false, "suffix" : "" }, { "dropping-particle" : "", "family" : "Halvgaard", "given" : "Rasmus", "non-dropping-particle" : "", "parse-names" : false, "suffix" : "" }, { "dropping-particle" : "", "family" : "Poulsen", "given" : "Niels Kj\u00f8lstad", "non-dropping-particle" : "", "parse-names" : false, "suffix" : "" }, { "dropping-particle" : "", "family" : "Madsen", "given" : "Henrik", "non-dropping-particle" : "", "parse-names" : false, "suffix" : "" }, { "dropping-particle" : "", "family" : "J\u00f8rgensen", "given" : "John Bagterp", "non-dropping-particle" : "", "parse-names" : false, "suffix" : "" }, { "dropping-particle" : "", "family" : "Goel", "given" : "Supriya", "non-dropping-particle" : "", "parse-names" : false, "suffix" : "" }, { "dropping-particle" : "", "family" : "Wang", "given" : "Nora", "non-dropping-particle" : "", "parse-names" : false, "suffix" : "" }, { "dropping-particle" : "", "family" : "Gonzalez", "given" : "Juan", "non-dropping-particle" : "", "parse-names" : false, "suffix" : "" }, { "dropping-particle" : "", "family" : "Horsey", "given" : "Henry", "non-dropping-particle" : "", "parse-names" : false, "suffix" : "" }, { "dropping-particle" : "", "family" : "Long", "given" : "Nicholas", "non-dropping-particle" : "", "parse-names" : false, "suffix" : "" }, { "dropping-particle" : "", "family" : "Baker", "given" : "Chris", "non-dropping-particle" : "", "parse-names" : false, "suffix" : "" }, { "dropping-particle" : "", "family" : "Wolf", "given" : "Doug", "non-dropping-particle" : "", "parse-names" : false, "suffix" : "" }, { "dropping-particle" : "", "family" : "Henderson", "given" : "Paul", "non-dropping-particle" : "", "parse-names" : false, "suffix" : "" }, { "dropping-particle" : "", "family" : "Wang", "given" : "Nora", "non-dropping-particle" : "", "parse-names" : false, "suffix" : "" }, { "dropping-particle" : "", "family" : "Rosenberg", "given" : "Michael", "non-dropping-particle" : "", "parse-names" : false, "suffix" : "" }, { "dropping-particle" : "", "family" : "Richard", "given" : "Marc-Andr\u00e9", "non-dropping-particle" : "", "parse-names" : false, "suffix" : "" }, { "dropping-particle" : "", "family" : "Fortin", "given" : "Hugues", "non-dropping-particle" : "", "parse-names" : false, "suffix" : "" }, { "dropping-particle" : "", "family" : "Poulin", "given" : "Alain", "non-dropping-particle" : "", "parse-names" : false, "suffix" : "" }, { "dropping-particle" : "", "family" : "Leduc", "given" : "Marie-Andr\u00e9e", "non-dropping-particle" : "", "parse-names" : false, "suffix" : "" }, { "dropping-particle" : "", "family" : "Manfren", "given" : "Massimiliano", "non-dropping-particle" : "", "parse-names" : false, "suffix" : "" }, { "dropping-particle" : "", "family" : "Nastasi", "given" : "Benedetto", "non-dropping-particle" : "", "parse-names" : false, "suffix" : "" }, { "dropping-particle" : "", "family" : "Piana", "given" : "Edoardo", "non-dropping-particle" : "", "parse-names" : false, "suffix" : "" }, { "dropping-particle" : "", "family" : "Tronchin", "given" : "Lamberto", "non-dropping-particle" : "", "parse-names" : false, "suffix" : "" }, { "dropping-particle" : "", "family" : "Drgo\u0148a", "given" : "J\u00e1n", "non-dropping-particle" : "", "parse-names" : false, "suffix" : "" }, { "dropping-particle" : "", "family" : "Arroyo", "given" : "Javier", "non-dropping-particle" : "", "parse-names" : false, "suffix" : "" }, { "dropping-particle" : "", "family" : "Cupeiro Figueroa", "given" : "Iago", "non-dropping-particle" : "", "parse-names" : false, "suffix" : "" }, { "dropping-particle" : "", "family" : "Blum", "given" : "David H", "non-dropping-particle" : "", "parse-names" : false, "suffix" : "" }, { "dropping-particle" : "", "family" : "Arendt", "given" : "Krzysztof", "non-dropping-particle" : "", "parse-names" : false, "suffix" : "" }, { "dropping-particle" : "", "family" : "Kim", "given" : "Donghun", "non-dropping-particle" : "", "parse-names" : false, "suffix" : "" }, { "dropping-particle" : "", "family" : "Oll\u00e9", "given" : "Enric Perarnau", "non-dropping-particle" : "", "parse-names" : false, "suffix" : "" }, { "dropping-particle" : "", "family" : "Oravec", "given" : "Juraj", "non-dropping-particle" : "", "parse-names" : false, "suffix" : "" }, { "dropping-particle" : "", "family" : "Wetter", "given" : "Michael", "non-dropping-particle" : "", "parse-names" : false, "suffix" : "" }, { "dropping-particle" : "", "family" : "Vrabie", "given" : "Draguna L", "non-dropping-particle" : "", "parse-names" : false, "suffix" : "" }, { "dropping-particle" : "", "family" : "Helsen", "given" : "Lieve", "non-dropping-particle" : "", "parse-names" : false, "suffix" : "" }, { "dropping-particle" : "", "family" : "Kotireddy", "given" : "Rajesh", "non-dropping-particle" : "", "parse-names" : false, "suffix" : "" }, { "dropping-particle" : "", "family" : "Hoes", "given" : "Pieter Jan", "non-dropping-particle" : "", "parse-names" : false, "suffix" : "" }, { "dropping-particle" : "", "family" : "Hensen", "given" : "Jan L M", "non-dropping-particle" : "", "parse-names" : false, "suffix" : "" }, { "dropping-particle" : "", "family" : "Delmastro", "given" : "Chiara", "non-dropping-particle" : "", "parse-names" : false, "suffix" : "" }, { "dropping-particle" : "", "family" : "Gargiulo", "given" : "Maurizio", "non-dropping-particle" : "", "parse-names" : false, "suffix" : "" }, { "dropping-particle" : "", "family" : "Corgnati", "given" : "Stefano Paolo", "non-dropping-particle" : "", "parse-names" : false, "suffix" : "" }, { "dropping-particle" : "", "family" : "Fabrizio", "given" : "Enrico", "non-dropping-particle" : "", "parse-names" : false, "suffix" : "" }, { "dropping-particle" : "", "family" : "Filippi", "given" : "Marco", "non-dropping-particle" : "", "parse-names" : false, "suffix" : "" }, { "dropping-particle" : "", "family" : "Monetti", "given" : "Valentina", "non-dropping-particle" : "", "parse-names" : false, "suffix" : "" }, { "dropping-particle" : "", "family" : "Yang", "given" : "Zheng", "non-dropping-particle" : "", "parse-names" : false, "suffix" : "" }, { "dropping-particle" : "", "family" : "Becerik-Gerber", "given" : "Burcin", "non-dropping-particle" : "", "parse-names" : false, "suffix" : "" }, { "dropping-particle" : "", "family" : "Kneifel", "given" : "Joshua", "non-dropping-particle" : "", "parse-names" : false, "suffix" : "" }, { "dropping-particle" : "", "family" : "Webb", "given" : "David", "non-dropping-particle" : "", "parse-names" : false, "suffix" : "" }, { "dropping-particle" : "", "family" : "Poncelet", "given" : "Kris", "non-dropping-particle" : "", "parse-names" : false, "suffix" : "" }, { "dropping-particle" : "", "family" : "Delarue", "given" : "Erik", "non-dropping-particle" : "", "parse-names" : false, "suffix" : "" }, { "dropping-particle" : "", "family" : "Six", "given" : "Daan", "non-dropping-particle" : "", "parse-names" : false, "suffix" : "" }, { "dropping-particle" : "", "family" : "Duerinck", "given" : "Jan", "non-dropping-particle" : "", "parse-names" : false, "suffix" : "" }, { "dropping-particle" : "", "family" : "D'haeseleer", "given" : "William", "non-dropping-particle" : "", "parse-names" : false, "suffix" : "" }, { "dropping-particle" : "", "family" : "Dominkovi\u0107", "given" : "Dominik Franjo", "non-dropping-particle" : "", "parse-names" : false, "suffix" : "" }, { "dropping-particle" : "", "family" : "Junker", "given" : "Rune Gr\u00f8nborg", "non-dropping-particle" : "", "parse-names" : false, "suffix" : "" }, { "dropping-particle" : "", "family" : "Lindberg", "given" : "Karen Byskov", "non-dropping-particle" : "", "parse-names" : false, "suffix" : "" }, { "dropping-particle" : "", "family" : "Madsen", "given" : "Henrik", "non-dropping-particle" : "", "parse-names" : false, "suffix" : "" }, { "dropping-particle" : "", "family" : "Reynders", "given" : "Glenn", "non-dropping-particle" : "", "parse-names" : false, "suffix" : "" }, { "dropping-particle" : "", "family" : "Diriken", "given" : "Jan", "non-dropping-particle" : "", "parse-names" : false, "suffix" : "" }, { "dropping-particle" : "", "family" : "Saelens", "given" : "Dirk", "non-dropping-particle" : "", "parse-names" : false, "suffix" : "" }, { "dropping-particle" : "", "family" : "Oliveira Pan\u00e3o", "given" : "Marta J N", "non-dropping-particle" : "", "parse-names" : false, "suffix" : "" }, { "dropping-particle" : "", "family" : "Mateus", "given" : "Nuno M", "non-dropping-particle" : "", "parse-names" : false, "suffix" : "" }, { "dropping-particle" : "", "family" : "Carrilho da Gra\u00e7a", "given" : "G", "non-dropping-particle" : "", "parse-names" : false, "suffix" : "" }, { "dropping-particle" : "", "family" : "Alimohammadisagvand", "given" : "Behrang", "non-dropping-particle" : "", "parse-names" : false, "suffix" : "" }, { "dropping-particle" : "", "family" : "Jokisalo", "given" : "Juha", "non-dropping-particle" : "", "parse-names" : false, "suffix" : "" }, { "dropping-particle" : "", "family" : "Kilpel\u00e4inen", "given" : "Simo", "non-dropping-particle" : "", "parse-names" : false, "suffix" : "" }, { "dropping-particle" : "", "family" : "Ali", "given" : "Mubbashir", "non-dropping-particle" : "", "parse-names" : false, "suffix" : "" }, { "dropping-particle" : "", "family" : "Sir\u00e9n", "given" : "Kai", "non-dropping-particle" : "", "parse-names" : false, "suffix" : "" }, { "dropping-particle" : "", "family" : "Coninck", "given" : "Roel", "non-dropping-particle" : "De", "parse-names" : false, "suffix" : "" }, { "dropping-particle" : "", "family" : "Helsen", "given" : "Lieve", "non-dropping-particle" : "", "parse-names" : false, "suffix" : "" }, { "dropping-particle" : "", "family" : "Clau\u00df", "given" : "John", "non-dropping-particle" : "", "parse-names" : false, "suffix" : "" }, { "dropping-particle" : "", "family" : "Georges", "given" : "Laurent", "non-dropping-particle" : "", "parse-names" : false, "suffix" : "" }, { "dropping-particle" : "", "family" : "Junker", "given" : "Rune Gr\u00f8nborg", "non-dropping-particle" : "", "parse-names" : false, "suffix" : "" }, { "dropping-particle" : "", "family" : "Azar", "given" : "Armin Ghasem", "non-dropping-particle" : "", "parse-names" : false, "suffix" : "" }, { "dropping-particle" : "", "family" : "Lopes", "given" : "Rui Amaral", "non-dropping-particle" : "", "parse-names" : false, "suffix" : "" }, { "dropping-particle" : "", "family" : "Lindberg", "given" : "Karen Byskov", "non-dropping-particle" : "", "parse-names" : false, "suffix" : "" }, { "dropping-particle" : "", "family" : "Reynders", "given" : "Glenn", "non-dropping-particle" : "", "parse-names" : false, "suffix" : "" }, { "dropping-particle" : "", "family" : "Relan", "given" : "Rishi", "non-dropping-particle" : "", "parse-names" : false, "suffix" : "" }, { "dropping-particle" : "", "family" : "Madsen", "given" : "Henrik", "non-dropping-particle" : "", "parse-names" : false, "suffix" : "" }, { "dropping-particle" : "", "family" : "Sun", "given" : "Mingyang", "non-dropping-particle" : "", "parse-names" : false, "suffix" : "" }, { "dropping-particle" : "", "family" : "Djapic", "given" : "Predrag", "non-dropping-particle" : "", "parse-names" : false, "suffix" : "" }, { "dropping-particle" : "", "family" : "Aunedi", "given" : "Marko", "non-dropping-particle" : "", "parse-names" : false, "suffix" : "" }, { "dropping-particle" : "", "family" : "Pudjianto", "given" : "Danny", "non-dropping-particle" : "", "parse-names" : false, "suffix" : "" }, { "dropping-particle" : "", "family" : "Strbac", "given" : "Goran", "non-dropping-particle" : "", "parse-names" : false, "suffix" : "" }, { "dropping-particle" : "", "family" : "Salom", "given" : "Jaume", "non-dropping-particle" : "", "parse-names" : false, "suffix" : "" }, { "dropping-particle" : "", "family" : "Marszal", "given" : "Anna Joanna", "non-dropping-particle" : "", "parse-names" : false, "suffix" : "" }, { "dropping-particle" : "", "family" : "Wid\u00e9n", "given" : "Joakim", "non-dropping-particle" : "", "parse-names" : false, "suffix" : "" }, { "dropping-particle" : "", "family" : "Candanedo", "given" : "Jos\u00e9", "non-dropping-particle" : "", "parse-names" : false, "suffix" : "" }, { "dropping-particle" : "", "family" : "Lindberg", "given" : "Karen Byskov", "non-dropping-particle" : "", "parse-names" : false, "suffix" : "" }, { "dropping-particle" : "", "family" : "Psimopoulos", "given" : "Emmanouil", "non-dropping-particle" : "", "parse-names" : false, "suffix" : "" }, { "dropping-particle" : "", "family" : "Bee", "given" : "Elena", "non-dropping-particle" : "", "parse-names" : false, "suffix" : "" }, { "dropping-particle" : "", "family" : "Wid\u00e9n", "given" : "Joakim", "non-dropping-particle" : "", "parse-names" : false, "suffix" : "" }, { "dropping-particle" : "", "family" : "Bales", "given" : "Chris", "non-dropping-particle" : "", "parse-names" : false, "suffix" : "" }, { "dropping-particle" : "", "family" : "Menezes", "given" : "Anna Carolina", "non-dropping-particle" : "", "parse-names" : false, "suffix" : "" }, { "dropping-particle" : "", "family" : "Cripps", "given" : "Andrew", "non-dropping-particle" : "", "parse-names" : false, "suffix" : "" }, { "dropping-particle" : "", "family" : "Bouchlaghem", "given" : "Dino", "non-dropping-particle" : "", "parse-names" : false, "suffix" : "" }, { "dropping-particle" : "", "family" : "Buswell", "given" : "Richard", "non-dropping-particle" : "", "parse-names" : false, "suffix" : "" }, { "dropping-particle" : "", "family" : "Blum", "given" : "David H", "non-dropping-particle" : "", "parse-names" : false, "suffix" : "" }, { "dropping-particle" : "", "family" : "Arendt", "given" : "Krzysztof", "non-dropping-particle" : "", "parse-names" : false, "suffix" : "" }, { "dropping-particle" : "", "family" : "Rivalin", "given" : "L", "non-dropping-particle" : "", "parse-names" : false, "suffix" : "" }, { "dropping-particle" : "", "family" : "Piette", "given" : "M A", "non-dropping-particle" : "", "parse-names" : false, "suffix" : "" }, { "dropping-particle" : "", "family" : "Wetter", "given" : "Michael", "non-dropping-particle" : "", "parse-names" : false, "suffix" : "" }, { "dropping-particle" : "", "family" : "Veje", "given" : "C T", "non-dropping-particle" : "", "parse-names" : false, "suffix" : "" }, { "dropping-particle" : "", "family" : "Orehounig", "given" : "Kristina", "non-dropping-particle" : "", "parse-names" : false, "suffix" : "" }, { "dropping-particle" : "", "family" : "Evins", "given" : "Ralph", "non-dropping-particle" : "", "parse-names" : false, "suffix" : "" }, { "dropping-particle" : "", "family" : "Dorer", "given" : "Viktor", "non-dropping-particle" : "", "parse-names" : false, "suffix" : "" }, { "dropping-particle" : "", "family" : "Kohler", "given" : "M", "non-dropping-particle" : "", "parse-names" : false, "suffix" : "" }, { "dropping-particle" : "", "family" : "Blond", "given" : "N", "non-dropping-particle" : "", "parse-names" : false, "suffix" : "" }, { "dropping-particle" : "", "family" : "Clappier", "given" : "A", "non-dropping-particle" : "", "parse-names" : false, "suffix" : "" }, { "dropping-particle" : "", "family" : "Manfren", "given" : "Massimiliano", "non-dropping-particle" : "", "parse-names" : false, "suffix" : "" }, { "dropping-particle" : "", "family" : "Aste", "given" : "Niccol\u00f2", "non-dropping-particle" : "", "parse-names" : false, "suffix" : "" }, { "dropping-particle" : "", "family" : "Moshksar", "given" : "Reza", "non-dropping-particle" : "", "parse-names" : false, "suffix" : "" }, { "dropping-particle" : "", "family" : "Mazzoni", "given" : "Stefano", "non-dropping-particle" : "", "parse-names" : false, "suffix" : "" }, { "dropping-particle" : "", "family" : "Ooi", "given" : "Sean", "non-dropping-particle" : "", "parse-names" : false, "suffix" : "" }, { "dropping-particle" : "", "family" : "Nastasi", "given" : "Benedetto", "non-dropping-particle" : "", "parse-names" : false, "suffix" : "" }, { "dropping-particle" : "", "family" : "Romagnoli", "given" : "Alessandro", "non-dropping-particle" : "", "parse-names" : false, "suffix" : "" }, { "dropping-particle" : "", "family" : "Liu", "given" : "Xuezhi", "non-dropping-particle" : "", "parse-names" : false, "suffix" : "" }, { "dropping-particle" : "", "family" : "Mancarella", "given" : "Pierluigi", "non-dropping-particle" : "", "parse-names" : false, "suffix" : "" }, { "dropping-particle" : "", "family" : "Westermann", "given" : "Paul", "non-dropping-particle" : "", "parse-names" : false, "suffix" : "" }, { "dropping-particle" : "", "family" : "Deb", "given" : "Chirag", "non-dropping-particle" : "", "parse-names" : false, "suffix" : "" }, { "dropping-particle" : "", "family" : "Schlueter", "given" : "Arno", "non-dropping-particle" : "", "parse-names" : false, "suffix" : "" }, { "dropping-particle" : "", "family" : "Evins", "given" : "Ralph", "non-dropping-particle" : "", "parse-names" : false, "suffix" : "" }, { "dropping-particle" : "", "family" : "Garnier", "given" : "Antoine", "non-dropping-particle" : "", "parse-names" : false, "suffix" : "" }, { "dropping-particle" : "", "family" : "Eynard", "given" : "Julien", "non-dropping-particle" : "", "parse-names" : false, "suffix" : "" }, { "dropping-particle" : "", "family" : "Caussanel", "given" : "Matthieu", "non-dropping-particle" : "", "parse-names" : false, "suffix" : "" }, { "dropping-particle" : "", "family" : "Grieu", "given" : "St\u00e9phane", "non-dropping-particle" : "", "parse-names" : false, "suffix" : "" }, { "dropping-particle" : "", "family" : "Busato", "given" : "F", "non-dropping-particle" : "", "parse-names" : false, "suffix" : "" }, { "dropping-particle" : "", "family" : "Lazzarin", "given" : "R M", "non-dropping-particle" : "", "parse-names" : false, "suffix" : "" }, { "dropping-particle" : "", "family" : "Noro", "given" : "M", "non-dropping-particle" : "", "parse-names" : false, "suffix" : "" }, { "dropping-particle" : "", "family" : "Hilpert", "given" : "Simon", "non-dropping-particle" : "", "parse-names" : false, "suffix" : "" }, { "dropping-particle" : "", "family" : "Kaldemeyer", "given" : "Cord", "non-dropping-particle" : "", "parse-names" : false, "suffix" : "" }, { "dropping-particle" : "", "family" : "Krien", "given" : "Uwe", "non-dropping-particle" : "", "parse-names" : false, "suffix" : "" }, { "dropping-particle" : "", "family" : "G\u00fcnther", "given" : "Stefan", "non-dropping-particle" : "", "parse-names" : false, "suffix" : "" }, { "dropping-particle" : "", "family" : "Wingenbach", "given" : "Clemens", "non-dropping-particle" : "", "parse-names" : false, "suffix" : "" }, { "dropping-particle" : "", "family" : "Plessmann", "given" : "Guido", "non-dropping-particle" : "", "parse-names" : false, "suffix" : "" }, { "dropping-particle" : "", "family" : "Jalori", "given" : "Saurabh", "non-dropping-particle" : "", "parse-names" : false, "suffix" : "" }, { "dropping-particle" : "", "family" : "Reddy", "given" : "T Agami", "non-dropping-particle" : "", "parse-names" : false, "suffix" : "" }, { "dropping-particle" : "", "family" : "Hallinan", "given" : "Kevin P", "non-dropping-particle" : "", "parse-names" : false, "suffix" : "" }, { "dropping-particle" : "", "family" : "Mitchell", "given" : "Austin", "non-dropping-particle" : "", "parse-names" : false, "suffix" : "" }, { "dropping-particle" : "", "family" : "Brecha", "given" : "Robert L", "non-dropping-particle" : "", "parse-names" : false, "suffix" : "" }, { "dropping-particle" : "", "family" : "Kissock", "given" : "J Kelly", "non-dropping-particle" : "", "parse-names" : false, "suffix" : "" }, { "dropping-particle" : "", "family" : "Brodrick", "given" : "Philip", "non-dropping-particle" : "", "parse-names" : false, "suffix" : "" }, { "dropping-particle" : "", "family" : "Northridge", "given" : "Jessica", "non-dropping-particle" : "", "parse-names" : false, "suffix" : "" }, { "dropping-particle" : "", "family" : "Kissock", "given" : "J Kelly", "non-dropping-particle" : "", "parse-names" : false, "suffix" : "" }, { "dropping-particle" : "", "family" : "Brecha", "given" : "Robert L", "non-dropping-particle" : "", "parse-names" : false, "suffix" : "" }, { "dropping-particle" : "", "family" : "Schlueter", "given" : "Arno", "non-dropping-particle" : "", "parse-names" : false, "suffix" : "" }, { "dropping-particle" : "", "family" : "Geyer", "given" : "Philipp", "non-dropping-particle" : "", "parse-names" : false, "suffix" : "" }, { "dropping-particle" : "", "family" : "Wilde", "given" : "Pieter", "non-dropping-particle" : "De", "parse-names" : false, "suffix" : "" }, { "dropping-particle" : "", "family" : "Mart\u00edn-Gar\u00edn", "given" : "A", "non-dropping-particle" : "", "parse-names" : false, "suffix" : "" }, { "dropping-particle" : "", "family" : "Mill\u00e1n-Garc\u00eda", "given" : "J A", "non-dropping-particle" : "", "parse-names" : false, "suffix" : "" }, { "dropping-particle" : "", "family" : "Ba\u00efri", "given" : "A", "non-dropping-particle" : "", "parse-names" : false, "suffix" : "" }, { "dropping-particle" : "", "family" : "Mill\u00e1n-Medel", "given" : "J", "non-dropping-particle" : "", "parse-names" : false, "suffix" : "" }, { "dropping-particle" : "", "family" : "Sala-Lizarraga", "given" : "J M", "non-dropping-particle" : "", "parse-names" : false, "suffix" : "" }, { "dropping-particle" : "", "family" : "Miller", "given" : "Clayton", "non-dropping-particle" : "", "parse-names" : false, "suffix" : "" }, { "dropping-particle" : "", "family" : "Nagy", "given" : "Zolt\u00e1n", "non-dropping-particle" : "", "parse-names" : false, "suffix" : "" }, { "dropping-particle" : "", "family" : "Schlueter", "given" : "Arno", "non-dropping-particle" : "", "parse-names" : false, "suffix" : "" }, { "dropping-particle" : "", "family" : "Abdelalim", "given" : "Aly", "non-dropping-particle" : "", "parse-names" : false, "suffix" : "" }, { "dropping-particle" : "", "family" : "O'Brien", "given" : "William", "non-dropping-particle" : "", "parse-names" : false, "suffix" : "" }, { "dropping-particle" : "", "family" : "Shi", "given" : "Zixiao", "non-dropping-particle" : "", "parse-names" : false, "suffix" : "" }, { "dropping-particle" : "", "family" : "Arcipowska", "given" : "A", "non-dropping-particle" : "", "parse-names" : false, "suffix" : "" }, { "dropping-particle" : "", "family" : "Rapf", "given" : "O", "non-dropping-particle" : "", "parse-names" : false, "suffix" : "" }, { "dropping-particle" : "", "family" : "Faber", "given" : "M", "non-dropping-particle" : "", "parse-names" : false, "suffix" : "" }, { "dropping-particle" : "", "family" : "Fabbri", "given" : "M", "non-dropping-particle" : "", "parse-names" : false, "suffix" : "" }, { "dropping-particle" : "", "family" : "Tigchelaar", "given" : "C", "non-dropping-particle" : "", "parse-names" : false, "suffix" : "" }, { "dropping-particle" : "", "family" : "Boermans", "given" : "T", "non-dropping-particle" : "", "parse-names" : false, "suffix" : "" }, { "dropping-particle" : "", "family" : "Surmeli-Anac", "given" : "N", "non-dropping-particle" : "", "parse-names" : false, "suffix" : "" }, { "dropping-particle" : "", "family" : "Pollier", "given" : "K", "non-dropping-particle" : "", "parse-names" : false, "suffix" : "" }, { "dropping-particle" : "", "family" : "Dal", "given" : "F", "non-dropping-particle" : "", "parse-names" : false, "suffix" : "" }, { "dropping-particle" : "", "family" : "Sebi", "given" : "C", "non-dropping-particle" : "", "parse-names" : false, "suffix" : "" }, { "dropping-particle" : "", "family" : "Kar\u00e1sek", "given" : "J", "non-dropping-particle" : "", "parse-names" : false, "suffix" : "" }, { "dropping-particle" : "", "family" : "Kavgic", "given" : "M.", "non-dropping-particle" : "", "parse-names" : false, "suffix" : "" }, { "dropping-particle" : "", "family" : "Mavrogianni", "given" : "Anna", "non-dropping-particle" : "", "parse-names" : false, "suffix" : "" }, { "dropping-particle" : "", "family" : "Mumovic", "given" : "D.", "non-dropping-particle" : "", "parse-names" : false, "suffix" : "" }, { "dropping-particle" : "", "family" : "Summerfield", "given" : "A. J", "non-dropping-particle" : "", "parse-names" : false, "suffix" : "" }, { "dropping-particle" : "", "family" : "Stevanovic", "given" : "Z.", "non-dropping-particle" : "", "parse-names" : false, "suffix" : "" }, { "dropping-particle" : "", "family" : "Djurovic-Petrovic", "given" : "M.", "non-dropping-particle" : "", "parse-names" : false, "suffix" : "" }, { "dropping-particle" : "", "family" : "Tabatabaei Sameni", "given" : "Seyed Masoud", "non-dropping-particle" : "", "parse-names" : false, "suffix" : "" }, { "dropping-particle" : "", "family" : "Gaterell", "given" : "Mark", "non-dropping-particle" : "", "parse-names" : false, "suffix" : "" }, { "dropping-particle" : "", "family" : "Montazami", "given" : "Azadeh", "non-dropping-particle" : "", "parse-names" : false, "suffix" : "" }, { "dropping-particle" : "", "family" : "Ahmed", "given" : "Abdullahi", "non-dropping-particle" : "", "parse-names" : false, "suffix" : "" }, { "dropping-particle" : "", "family" : "Gunay", "given" : "Burak", "non-dropping-particle" : "", "parse-names" : false, "suffix" : "" }, { "dropping-particle" : "", "family" : "Shen", "given" : "Weiming", "non-dropping-particle" : "", "parse-names" : false, "suffix" : "" }, { "dropping-particle" : "", "family" : "Yang", "given" : "Chunsheng", "non-dropping-particle" : "", "parse-names" : false, "suffix" : "" }, { "dropping-particle" : "", "family" : "Hong", "given" : "Tianzhen", "non-dropping-particle" : "", "parse-names" : false, "suffix" : "" }, { "dropping-particle" : "", "family" : "Lee", "given" : "Sang Hoon", "non-dropping-particle" : "", "parse-names" : false, "suffix" : "" }, { "dropping-particle" : "", "family" : "Hygh", "given" : "Janelle S", "non-dropping-particle" : "", "parse-names" : false, "suffix" : "" }, { "dropping-particle" : "", "family" : "DeCarolis", "given" : "Joseph F", "non-dropping-particle" : "", "parse-names" : false, "suffix" : "" }, { "dropping-particle" : "", "family" : "Hill", "given" : "David B", "non-dropping-particle" : "", "parse-names" : false, "suffix" : "" }, { "dropping-particle" : "", "family" : "Ranji Ranjithan", "given" : "S", "non-dropping-particle" : "", "parse-names" : false, "suffix" : "" }, { "dropping-particle" : "", "family" : "Gustin", "given" : "Matej", "non-dropping-particle" : "", "parse-names" : false, "suffix" : "" }, { "dropping-particle" : "", "family" : "McLeod", "given" : "Robert S", "non-dropping-particle" : "", "parse-names" : false, "suffix" : "" }, { "dropping-particle" : "", "family" : "Lomas", "given" : "Kevin J", "non-dropping-particle" : "", "parse-names" : false, "suffix" : "" }, { "dropping-particle" : "", "family" : "Wilde", "given" : "Pieter", "non-dropping-particle" : "De", "parse-names" : false, "suffix" : "" }, { "dropping-particle" : "", "family" : "Aragon", "given" : "Victoria", "non-dropping-particle" : "", "parse-names" : false, "suffix" : "" }, { "dropping-particle" : "", "family" : "Gauthier", "given" : "Stephanie", "non-dropping-particle" : "", "parse-names" : false, "suffix" : "" }, { "dropping-particle" : "", "family" : "Warren", "given" : "Peter", "non-dropping-particle" : "", "parse-names" : false, "suffix" : "" }, { "dropping-particle" : "", "family" : "James", "given" : "Patrick A B", "non-dropping-particle" : "", "parse-names" : false, "suffix" : "" }, { "dropping-particle" : "", "family" : "Anderson", "given" : "Ben", "non-dropping-particle" : "", "parse-names" : false, "suffix" : "" }, { "dropping-particle" : "", "family" : "Jack", "given" : "Richard", "non-dropping-particle" : "", "parse-names" : false, "suffix" : "" }, { "dropping-particle" : "", "family" : "Loveday", "given" : "Dennis", "non-dropping-particle" : "", "parse-names" : false, "suffix" : "" }, { "dropping-particle" : "", "family" : "Allinson", "given" : "David", "non-dropping-particle" : "", "parse-names" : false, "suffix" : "" }, { "dropping-particle" : "", "family" : "Lomas", "given" : "Kevin J", "non-dropping-particle" : "", "parse-names" : false, "suffix" : "" }, { "dropping-particle" : "", "family" : "Li", "given" : "Francis G N", "non-dropping-particle" : "", "parse-names" : false, "suffix" : "" }, { "dropping-particle" : "", "family" : "Smith", "given" : "A Z P", "non-dropping-particle" : "", "parse-names" : false, "suffix" : "" }, { "dropping-particle" : "", "family" : "Biddulph", "given" : "Phillip", "non-dropping-particle" : "", "parse-names" : false, "suffix" : "" }, { "dropping-particle" : "", "family" : "Hamilton", "given" : "Ian G", "non-dropping-particle" : "", "parse-names" : false, "suffix" : "" }, { "dropping-particle" : "", "family" : "Lowe", "given" : "Robert", "non-dropping-particle" : "", "parse-names" : false, "suffix" : "" }, { "dropping-particle" : "", "family" : "Mavrogianni", "given" : "Anna", "non-dropping-particle" : "", "parse-names" : false, "suffix" : "" }, { "dropping-particle" : "", "family" : "Oikonomou", "given" : "Eleni", "non-dropping-particle" : "", "parse-names" : false, "suffix" : "" }, { "dropping-particle" : "", "family" : "Raslan", "given" : "Rokia", "non-dropping-particle" : "", "parse-names" : false, "suffix" : "" }, { "dropping-particle" : "", "family" : "Stamp", "given" : "Samuel", "non-dropping-particle" : "", "parse-names" : false, "suffix" : "" }, { "dropping-particle" : "", "family" : "Stone", "given" : "Andrew", "non-dropping-particle" : "", "parse-names" : false, "suffix" : "" }, { "dropping-particle" : "", "family" : "Summerfield", "given" : "A. J", "non-dropping-particle" : "", "parse-names" : false, "suffix" : "" }, { "dropping-particle" : "", "family" : "Veitch", "given" : "David", "non-dropping-particle" : "", "parse-names" : false, "suffix" : "" }, { "dropping-particle" : "", "family" : "Gori", "given" : "Virginia", "non-dropping-particle" : "", "parse-names" : false, "suffix" : "" }, { "dropping-particle" : "", "family" : "Oreszczyn", "given" : "Tadj", "non-dropping-particle" : "", "parse-names" : false, "suffix" : "" }, { "dropping-particle" : "", "family" : "Wilde", "given" : "Pieter", "non-dropping-particle" : "De", "parse-names" : false, "suffix" : "" }, { "dropping-particle" : "", "family" : "Imam", "given" : "Salah", "non-dropping-particle" : "", "parse-names" : false, "suffix" : "" }, { "dropping-particle" : "", "family" : "Coley", "given" : "David A", "non-dropping-particle" : "", "parse-names" : false, "suffix" : "" }, { "dropping-particle" : "", "family" : "Walker", "given" : "Ian S", "non-dropping-particle" : "", "parse-names" : false, "suffix" : "" }, { "dropping-particle" : "", "family" : "Lim", "given" : "Hyunwoo", "non-dropping-particle" : "", "parse-names" : false, "suffix" : "" }, { "dropping-particle" : "", "family" : "Zhai", "given" : "Zhiqiang John", "non-dropping-particle" : "", "parse-names" : false, "suffix" : "" }, { "dropping-particle" : "", "family" : "Carpino", "given" : "Cristina", "non-dropping-particle" : "", "parse-names" : false, "suffix" : "" }, { "dropping-particle" : "", "family" : "Mora", "given" : "Dafni", "non-dropping-particle" : "", "parse-names" : false, "suffix" : "" }, { "dropping-particle" : "", "family" : "Arcuri", "given" : "Natale", "non-dropping-particle" : "", "parse-names" : false, "suffix" : "" }, { "dropping-particle" : "", "family" : "Simone", "given" : "Marilena", "non-dropping-particle" : "De", "parse-names" : false, "suffix" : "" }, { "dropping-particle" : "", "family" : "Dong", "given" : "Bing", "non-dropping-particle" : "", "parse-names" : false, "suffix" : "" }, { "dropping-particle" : "", "family" : "Yan", "given" : "Da", "non-dropping-particle" : "", "parse-names" : false, "suffix" : "" }, { "dropping-particle" : "", "family" : "Li", "given" : "Zhaoxuan", "non-dropping-particle" : "", "parse-names" : false, "suffix" : "" }, { "dropping-particle" : "", "family" : "Jin", "given" : "Yuan", "non-dropping-particle" : "", "parse-names" : false, "suffix" : "" }, { "dropping-particle" : "", "family" : "Feng", "given" : "Xiaohang", "non-dropping-particle" : "", "parse-names" : false, "suffix" : "" }, { "dropping-particle" : "", "family" : "Fontenot", "given" : "Hannah", "non-dropping-particle" : "", "parse-names" : false, "suffix" : "" }, { "dropping-particle" : "", "family" : "Bee", "given" : "Elena", "non-dropping-particle" : "", "parse-names" : false, "suffix" : "" }, { "dropping-particle" : "", "family" : "Prada", "given" : "Alessandro", "non-dropping-particle" : "", "parse-names" : false, "suffix" : "" }, { "dropping-particle" : "", "family" : "Baggio", "given" : "Paolo", "non-dropping-particle" : "", "parse-names" : false, "suffix" : "" }, { "dropping-particle" : "", "family" : "Psimopoulos", "given" : "Emmanouil", "non-dropping-particle" : "", "parse-names" : false, "suffix" : "" }, { "dropping-particle" : "", "family" : "Allard", "given" : "Ingrid", "non-dropping-particle" : "", "parse-names" : false, "suffix" : "" }, { "dropping-particle" : "", "family" : "Olofsson", "given" : "Thomas", "non-dropping-particle" : "", "parse-names" : false, "suffix" : "" }, { "dropping-particle" : "", "family" : "Nair", "given" : "Gireesh", "non-dropping-particle" : "", "parse-names" : false, "suffix" : "" }, { "dropping-particle" : "", "family" : "Ligier", "given" : "Simon", "non-dropping-particle" : "", "parse-names" : false, "suffix" : "" }, { "dropping-particle" : "", "family" : "Robillart", "given" : "Maxime", "non-dropping-particle" : "", "parse-names" : false, "suffix" : "" }, { "dropping-particle" : "", "family" : "Schalbart", "given" : "Patrick", "non-dropping-particle" : "", "parse-names" : false, "suffix" : "" }, { "dropping-particle" : "", "family" : "Peuportier", "given" : "Bruno", "non-dropping-particle" : "", "parse-names" : false, "suffix" : "" }, { "dropping-particle" : "", "family" : "Baasch", "given" : "Gaby", "non-dropping-particle" : "", "parse-names" : false, "suffix" : "" }, { "dropping-particle" : "", "family" : "Wicikowski", "given" : "Adam", "non-dropping-particle" : "", "parse-names" : false, "suffix" : "" }, { "dropping-particle" : "", "family" : "Faure", "given" : "Ga\u00eblle", "non-dropping-particle" : "", "parse-names" : false, "suffix" : "" }, { "dropping-particle" : "", "family" : "Evins", "given" : "Ralph", "non-dropping-particle" : "", "parse-names" : false, "suffix" : "" }, { "dropping-particle" : "", "family" : "Klein", "given" : "Konstantin", "non-dropping-particle" : "", "parse-names" : false, "suffix" : "" }, { "dropping-particle" : "", "family" : "Kalz", "given" : "Doreen", "non-dropping-particle" : "", "parse-names" : false, "suffix" : "" }, { "dropping-particle" : "", "family" : "Herkel", "given" : "Sebastian", "non-dropping-particle" : "", "parse-names" : false, "suffix" : "" }, { "dropping-particle" : "", "family" : "Esfehani", "given" : "H H", "non-dropping-particle" : "", "parse-names" : false, "suffix" : "" }, { "dropping-particle" : "", "family" : "Kriegel", "given" : "M", "non-dropping-particle" : "", "parse-names" : false, "suffix" : "" }, { "dropping-particle" : "", "family" : "Madani", "given" : "H", "non-dropping-particle" : "", "parse-names" : false, "suffix" : "" }, { "dropping-particle" : "", "family" : "Meulemans", "given" : "Johann", "non-dropping-particle" : "", "parse-names" : false, "suffix" : "" }, { "dropping-particle" : "", "family" : "Alzetto", "given" : "Florent", "non-dropping-particle" : "", "parse-names" : false, "suffix" : "" }, { "dropping-particle" : "", "family" : "Meulemans", "given" : "Johann", "non-dropping-particle" : "", "parse-names" : false, "suffix" : "" }, { "dropping-particle" : "", "family" : "Pandraud", "given" : "Guillaume", "non-dropping-particle" : "", "parse-names" : false, "suffix" : "" }, { "dropping-particle" : "", "family" : "Roux", "given" : "Didier", "non-dropping-particle" : "", "parse-names" : false, "suffix" : "" }, { "dropping-particle" : "", "family" : "Gui", "given" : "Emi Minghui", "non-dropping-particle" : "", "parse-names" : false, "suffix" : "" }, { "dropping-particle" : "", "family" : "MacGill", "given" : "Iain", "non-dropping-particle" : "", "parse-names" : false, "suffix" : "" }, { "dropping-particle" : "", "family" : "Jayaweera", "given" : "Tina", "non-dropping-particle" : "", "parse-names" : false, "suffix" : "" }, { "dropping-particle" : "", "family" : "Stern", "given" : "Frank", "non-dropping-particle" : "", "parse-names" : false, "suffix" : "" }, { "dropping-particle" : "", "family" : "Violette", "given" : "Daniel M", "non-dropping-particle" : "", "parse-names" : false, "suffix" : "" }, { "dropping-particle" : "", "family" : "Baumgartner", "given" : "Robert", "non-dropping-particle" : "", "parse-names" : false, "suffix" : "" }, { "dropping-particle" : "", "family" : "Zangheri", "given" : "Paolo", "non-dropping-particle" : "", "parse-names" : false, "suffix" : "" }, { "dropping-particle" : "", "family" : "Pagliano", "given" : "Lorenzo", "non-dropping-particle" : "", "parse-names" : false, "suffix" : "" }, { "dropping-particle" : "", "family" : "Armani", "given" : "Roberto", "non-dropping-particle" : "", "parse-names" : false, "suffix" : "" }, { "dropping-particle" : "", "family" : "Ballarini", "given" : "Ilaria", "non-dropping-particle" : "", "parse-names" : false, "suffix" : "" }, { "dropping-particle" : "", "family" : "Corrado", "given" : "Vincenzo", "non-dropping-particle" : "", "parse-names" : false, "suffix" : "" }, { "dropping-particle" : "", "family" : "Fabrizio", "given" : "Enrico", "non-dropping-particle" : "", "parse-names" : false, "suffix" : "" }, { "dropping-particle" : "", "family" : "Monetti", "given" : "Valentina", "non-dropping-particle" : "", "parse-names" : false, "suffix" : "" }, { "dropping-particle" : "", "family" : "Serale", "given" : "Gianluca", "non-dropping-particle" : "", "parse-names" : false, "suffix" : "" }, { "dropping-particle" : "", "family" : "Fiorentini", "given" : "Massimo", "non-dropping-particle" : "", "parse-names" : false, "suffix" : "" }, { "dropping-particle" : "", "family" : "Capozzoli", "given" : "Alfonso", "non-dropping-particle" : "", "parse-names" : false, "suffix" : "" }, { "dropping-particle" : "", "family" : "Bernardini", "given" : "Daniele", "non-dropping-particle" : "", "parse-names" : false, "suffix" : "" }, { "dropping-particle" : "", "family" : "Bemporad", "given" : "Alberto", "non-dropping-particle" : "", "parse-names" : false, "suffix" : "" }, { "dropping-particle" : "", "family" : "Ahmad", "given" : "Naveed", "non-dropping-particle" : "", "parse-names" : false, "suffix" : "" }, { "dropping-particle" : "", "family" : "Ghiaus", "given" : "Christian", "non-dropping-particle" : "", "parse-names" : false, "suffix" : "" }, { "dropping-particle" : "", "family" : "Thiery", "given" : "Thimoth\u00e9e", "non-dropping-particle" : "", "parse-names" : false, "suffix" : "" }, { "dropping-particle" : "", "family" : "Manfren", "given" : "Massimiliano", "non-dropping-particle" : "", "parse-names" : false, "suffix" : "" }, { "dropping-particle" : "", "family" : "Nastasi", "given" : "Benedetto", "non-dropping-particle" : "", "parse-names" : false, "suffix" : "" }, { "dropping-particle" : "", "family" : "Lundstr\u00f6m", "given" : "Lukas", "non-dropping-particle" : "", "parse-names" : false, "suffix" : "" }, { "dropping-particle" : "", "family" : "Akander", "given" : "Jan", "non-dropping-particle" : "", "parse-names" : false, "suffix" : "" }, { "dropping-particle" : "", "family" : "Zambrano", "given" : "Jes\u00fas", "non-dropping-particle" : "", "parse-names" : false, "suffix" : "" }, { "dropping-particle" : "", "family" : "Turner", "given" : "W J N", "non-dropping-particle" : "", "parse-names" : false, "suffix" : "" }, { "dropping-particle" : "", "family" : "Walker", "given" : "Ian S", "non-dropping-particle" : "", "parse-names" : false, "suffix" : "" }, { "dropping-particle" : "", "family" : "Roux", "given" : "J", "non-dropping-particle" : "", "parse-names" : false, "suffix" : "" }, { "dropping-particle" : "", "family" : "Deng", "given" : "S", "non-dropping-particle" : "", "parse-names" : false, "suffix" : "" }, { "dropping-particle" : "", "family" : "Wang", "given" : "R Z", "non-dropping-particle" : "", "parse-names" : false, "suffix" : "" }, { "dropping-particle" : "", "family" : "Dai", "given" : "Y J", "non-dropping-particle" : "", "parse-names" : false, "suffix" : "" }, { "dropping-particle" : "", "family" : "Dr\u00e9au", "given" : "J", "non-dropping-particle" : "Le", "parse-names" : false, "suffix" : "" }, { "dropping-particle" : "", "family" : "Heiselberg", "given" : "P", "non-dropping-particle" : "", "parse-names" : false, "suffix" : "" }, { "dropping-particle" : "", "family" : "Krese", "given" : "Gorazd", "non-dropping-particle" : "", "parse-names" : false, "suffix" : "" }, { "dropping-particle" : "", "family" : "Lampret", "given" : "\u017diga", "non-dropping-particle" : "", "parse-names" : false, "suffix" : "" }, { "dropping-particle" : "", "family" : "Butala", "given" : "Vincenc", "non-dropping-particle" : "", "parse-names" : false, "suffix" : "" }, { "dropping-particle" : "", "family" : "Prek", "given" : "Matja\u017e", "non-dropping-particle" : "", "parse-names" : false, "suffix" : "" }, { "dropping-particle" : "", "family" : "Pasichnyi", "given" : "Oleksii", "non-dropping-particle" : "", "parse-names" : false, "suffix" : "" }, { "dropping-particle" : "", "family" : "Wallin", "given" : "J\u00f6rgen", "non-dropping-particle" : "", "parse-names" : false, "suffix" : "" }, { "dropping-particle" : "", "family" : "Kordas", "given" : "Olga", "non-dropping-particle" : "", "parse-names" : false, "suffix" : "" }, { "dropping-particle" : "", "family" : "Ghiaus", "given" : "Christian", "non-dropping-particle" : "", "parse-names" : false, "suffix" : "" }, { "dropping-particle" : "", "family" : "Ahmad", "given" : "Naveed", "non-dropping-particle" : "", "parse-names" : false, "suffix" : "" }, { "dropping-particle" : "", "family" : "Raillon", "given" : "L", "non-dropping-particle" : "", "parse-names" : false, "suffix" : "" }, { "dropping-particle" : "", "family" : "Ghiaus", "given" : "Christian", "non-dropping-particle" : "", "parse-names" : false, "suffix" : "" }, { "dropping-particle" : "", "family" : "Tronchin", "given" : "Lamberto", "non-dropping-particle" : "", "parse-names" : false, "suffix" : "" }, { "dropping-particle" : "", "family" : "Manfren", "given" : "Massimiliano", "non-dropping-particle" : "", "parse-names" : false, "suffix" : "" }, { "dropping-particle" : "", "family" : "James", "given" : "Patrick A B", "non-dropping-particle" : "", "parse-names" : false, "suffix" : "" }, { "dropping-particle" : "", "family" : "Naveros", "given" : "I", "non-dropping-particle" : "", "parse-names" : false, "suffix" : "" }, { "dropping-particle" : "", "family" : "Ghiaus", "given" : "Christian", "non-dropping-particle" : "", "parse-names" : false, "suffix" : "" }, { "dropping-particle" : "", "family" : "Ru\u00edz", "given" : "D P", "non-dropping-particle" : "", "parse-names" : false, "suffix" : "" }, { "dropping-particle" : "", "family" : "Casta\u00f1o", "given" : "S", "non-dropping-particle" : "", "parse-names" : false, "suffix" : "" }, { "dropping-particle" : "", "family" : "Oh", "given" : "Sukjoon", "non-dropping-particle" : "", "parse-names" : false, "suffix" : "" }, { "dropping-particle" : "", "family" : "Haberl", "given" : "Jeff S", "non-dropping-particle" : "", "parse-names" : false, "suffix" : "" }, { "dropping-particle" : "", "family" : "Baltazar", "given" : "Juan-Carlos", "non-dropping-particle" : "", "parse-names" : false, "suffix" : "" }, { "dropping-particle" : "", "family" : "Jaffal", "given" : "Issa", "non-dropping-particle" : "", "parse-names" : false, "suffix" : "" }, { "dropping-particle" : "", "family" : "Inard", "given" : "Christian", "non-dropping-particle" : "", "parse-names" : false, "suffix" : "" }, { "dropping-particle" : "", "family" : "Ghiaus", "given" : "Christian", "non-dropping-particle" : "", "parse-names" : false, "suffix" : "" }, { "dropping-particle" : "", "family" : "Meng", "given" : "Qinglong", "non-dropping-particle" : "", "parse-names" : false, "suffix" : "" }, { "dropping-particle" : "", "family" : "Mourshed", "given" : "Monjur", "non-dropping-particle" : "", "parse-names" : false, "suffix" : "" }, { "dropping-particle" : "", "family" : "Zhao", "given" : "Fei", "non-dropping-particle" : "", "parse-names" : false, "suffix" : "" }, { "dropping-particle" : "", "family" : "Lee", "given" : "Sang Hoon", "non-dropping-particle" : "", "parse-names" : false, "suffix" : "" }, { "dropping-particle" : "", "family" : "Augenbroe", "given" : "Godfried", "non-dropping-particle" : "", "parse-names" : false, "suffix" : "" }, { "dropping-particle" : "", "family" : "Ghiassi", "given" : "Neda", "non-dropping-particle" : "", "parse-names" : false, "suffix" : "" }, { "dropping-particle" : "", "family" : "Mahdavi", "given" : "Ardeshir", "non-dropping-particle" : "", "parse-names" : false, "suffix" : "" }, { "dropping-particle" : "", "family" : "Dogan", "given" : "Timur", "non-dropping-particle" : "", "parse-names" : false, "suffix" : "" }, { "dropping-particle" : "", "family" : "Reinhart", "given" : "Christoph", "non-dropping-particle" : "", "parse-names" : false, "suffix" : "" }, { "dropping-particle" : "", "family" : "Calleja Rodr\u00edguez", "given" : "Gloria", "non-dropping-particle" : "", "parse-names" : false, "suffix" : "" }, { "dropping-particle" : "", "family" : "Carrillo Andr\u00e9s", "given" : "Antonio", "non-dropping-particle" : "", "parse-names" : false, "suffix" : "" }, { "dropping-particle" : "", "family" : "Dom\u00ednguez Mu\u00f1oz", "given" : "Fernando", "non-dropping-particle" : "", "parse-names" : false, "suffix" : "" }, { "dropping-particle" : "", "family" : "Cejudo L\u00f3pez", "given" : "Jos\u00e9 Manuel", "non-dropping-particle" : "", "parse-names" : false, "suffix" : "" }, { "dropping-particle" : "", "family" : "Zhang", "given" : "Yi", "non-dropping-particle" : "", "parse-names" : false, "suffix" : "" }, { "dropping-particle" : "", "family" : "Badiei", "given" : "A", "non-dropping-particle" : "", "parse-names" : false, "suffix" : "" }, { "dropping-particle" : "", "family" : "Allinson", "given" : "David", "non-dropping-particle" : "", "parse-names" : false, "suffix" : "" }, { "dropping-particle" : "", "family" : "Lomas", "given" : "Kevin J", "non-dropping-particle" : "", "parse-names" : false, "suffix" : "" }, { "dropping-particle" : "", "family" : "Yoshino", "given" : "Hiroshi", "non-dropping-particle" : "", "parse-names" : false, "suffix" : "" }, { "dropping-particle" : "", "family" : "Hong", "given" : "Tianzhen", "non-dropping-particle" : "", "parse-names" : false, "suffix" : "" }, { "dropping-particle" : "", "family" : "Nord", "given" : "Natasa", "non-dropping-particle" : "", "parse-names" : false, "suffix" : "" }, { "dropping-particle" : "", "family" : "Gaetani", "given" : "Isabella", "non-dropping-particle" : "", "parse-names" : false, "suffix" : "" }, { "dropping-particle" : "", "family" : "Hoes", "given" : "Pieter Jan", "non-dropping-particle" : "", "parse-names" : false, "suffix" : "" }, { "dropping-particle" : "", "family" : "Hensen", "given" : "Jan L M", "non-dropping-particle" : "", "parse-names" : false, "suffix" : "" } ], "container-title" : "Applied Energy", "id" : "ITEM-1", "issue" : "3", "issued" : { "date-parts" : [ [ "2019" ] ] }, "page" : "317-326", "title" : "Support for Setting up an Observatory of the Building Stock and Related Policies.", "type" : "article-journal", "volume" : "11" }, "uris" : [ "http://www.mendeley.com/documents/?uuid=5a032064-012f-490d-9fc8-629ebae5d5fc", "http://www.mendeley.com/documents/?uuid=b914d0ea-54b7-45bc-8c19-937a74d67e66" ] } ], "mendeley" : { "formattedCitation" : "(FEMP &lt;i&gt;et al.&lt;/i&gt;, 2019)", "plainTextFormattedCitation" : "(FEMP et al., 2019)", "previouslyFormattedCitation" : "(FEMP &lt;i&gt;et al.&lt;/i&gt;, 2019)" }, "properties" : { "noteIndex" : 0 }, "schema" : "https://github.com/citation-style-language/schema/raw/master/csl-citation.json" }</w:instrText>
      </w:r>
      <w:r w:rsidR="001071FF" w:rsidRPr="00C75E0D">
        <w:fldChar w:fldCharType="separate"/>
      </w:r>
      <w:r w:rsidR="001071FF" w:rsidRPr="00C75E0D">
        <w:rPr>
          <w:noProof/>
        </w:rPr>
        <w:t xml:space="preserve">(FEMP </w:t>
      </w:r>
      <w:r w:rsidR="001071FF" w:rsidRPr="00C75E0D">
        <w:rPr>
          <w:i/>
          <w:noProof/>
        </w:rPr>
        <w:t>et al.</w:t>
      </w:r>
      <w:r w:rsidR="001071FF" w:rsidRPr="00C75E0D">
        <w:rPr>
          <w:noProof/>
        </w:rPr>
        <w:t>, 2019)</w:t>
      </w:r>
      <w:r w:rsidR="001071FF" w:rsidRPr="00C75E0D">
        <w:fldChar w:fldCharType="end"/>
      </w:r>
      <w:r w:rsidRPr="00C75E0D">
        <w:t>.</w:t>
      </w:r>
    </w:p>
    <w:p w:rsidR="00E76A9A" w:rsidRPr="00C75E0D" w:rsidRDefault="001A11A5" w:rsidP="001A11A5">
      <w:pPr>
        <w:rPr>
          <w:b/>
          <w:i/>
        </w:rPr>
      </w:pPr>
      <w:r w:rsidRPr="00C75E0D">
        <w:t xml:space="preserve">In fact, in recent years developed nations (Euronext, </w:t>
      </w:r>
      <w:proofErr w:type="spellStart"/>
      <w:r w:rsidRPr="00C75E0D">
        <w:t>Xetra</w:t>
      </w:r>
      <w:proofErr w:type="spellEnd"/>
      <w:r w:rsidRPr="00C75E0D">
        <w:t>, SETS, Iceland) and developing countries (China, Africa, Brazil) have moved towards electronic orders with open borders. The electronic limit order book, which allows orders to be executed automatically, is becoming increasingly important for the NYSE. In line with our belief that the open electronic order book will always exist, we expect this market model to evolve. It's likely that there will be more limit orders side by side than one huge overall order book. This type of coexistence is desirable as competition between markets as well as competition between liquidity providers within a single market is important to reduce market power and interference</w:t>
      </w:r>
      <w:r w:rsidR="00E76A9A" w:rsidRPr="00C75E0D">
        <w:t>.</w:t>
      </w:r>
    </w:p>
    <w:p w:rsidR="00E76A9A" w:rsidRPr="00C75E0D" w:rsidRDefault="00E76A9A" w:rsidP="00E76A9A">
      <w:pPr>
        <w:spacing w:after="160" w:line="259" w:lineRule="auto"/>
        <w:ind w:firstLine="0"/>
      </w:pPr>
      <w:r w:rsidRPr="00C75E0D">
        <w:br w:type="page"/>
      </w:r>
    </w:p>
    <w:p w:rsidR="00316D99" w:rsidRPr="00C75E0D" w:rsidRDefault="00316D99" w:rsidP="00316D99">
      <w:pPr>
        <w:pStyle w:val="Heading1"/>
        <w:jc w:val="center"/>
      </w:pPr>
      <w:bookmarkStart w:id="8" w:name="_Toc125665654"/>
      <w:r w:rsidRPr="00C75E0D">
        <w:lastRenderedPageBreak/>
        <w:t>References</w:t>
      </w:r>
      <w:bookmarkEnd w:id="8"/>
    </w:p>
    <w:p w:rsidR="001071FF" w:rsidRPr="00C75E0D" w:rsidRDefault="001071FF" w:rsidP="001071FF">
      <w:pPr>
        <w:widowControl w:val="0"/>
        <w:autoSpaceDE w:val="0"/>
        <w:autoSpaceDN w:val="0"/>
        <w:adjustRightInd w:val="0"/>
        <w:ind w:left="720" w:hanging="720"/>
        <w:rPr>
          <w:rFonts w:cs="Times New Roman"/>
          <w:noProof/>
          <w:szCs w:val="24"/>
        </w:rPr>
      </w:pPr>
      <w:r w:rsidRPr="00C75E0D">
        <w:fldChar w:fldCharType="begin" w:fldLock="1"/>
      </w:r>
      <w:r w:rsidRPr="00C75E0D">
        <w:instrText xml:space="preserve">ADDIN Mendeley Bibliography CSL_BIBLIOGRAPHY </w:instrText>
      </w:r>
      <w:r w:rsidRPr="00C75E0D">
        <w:fldChar w:fldCharType="separate"/>
      </w:r>
      <w:r w:rsidRPr="00C75E0D">
        <w:rPr>
          <w:rFonts w:cs="Times New Roman"/>
          <w:noProof/>
          <w:szCs w:val="24"/>
        </w:rPr>
        <w:t xml:space="preserve">Agirdas, C. (2015) ‘How did medicaid expansions affect labor supply and welfare enrollment? Evidence from the early 2000s’, </w:t>
      </w:r>
      <w:r w:rsidRPr="00C75E0D">
        <w:rPr>
          <w:rFonts w:cs="Times New Roman"/>
          <w:i/>
          <w:iCs/>
          <w:noProof/>
          <w:szCs w:val="24"/>
        </w:rPr>
        <w:t>Health Economics Review</w:t>
      </w:r>
      <w:r w:rsidRPr="00C75E0D">
        <w:rPr>
          <w:rFonts w:cs="Times New Roman"/>
          <w:noProof/>
          <w:szCs w:val="24"/>
        </w:rPr>
        <w:t>, 6(1). Available at: https://doi.org/10.1186/s13561-016-0089-3.</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FEMP </w:t>
      </w:r>
      <w:r w:rsidRPr="00C75E0D">
        <w:rPr>
          <w:rFonts w:cs="Times New Roman"/>
          <w:i/>
          <w:iCs/>
          <w:noProof/>
          <w:szCs w:val="24"/>
        </w:rPr>
        <w:t>et al.</w:t>
      </w:r>
      <w:r w:rsidRPr="00C75E0D">
        <w:rPr>
          <w:rFonts w:cs="Times New Roman"/>
          <w:noProof/>
          <w:szCs w:val="24"/>
        </w:rPr>
        <w:t xml:space="preserve"> (2019) ‘Support for Setting up an Observatory of the Building Stock and Related Policies.’, </w:t>
      </w:r>
      <w:r w:rsidRPr="00C75E0D">
        <w:rPr>
          <w:rFonts w:cs="Times New Roman"/>
          <w:i/>
          <w:iCs/>
          <w:noProof/>
          <w:szCs w:val="24"/>
        </w:rPr>
        <w:t>Applied Energy</w:t>
      </w:r>
      <w:r w:rsidRPr="00C75E0D">
        <w:rPr>
          <w:rFonts w:cs="Times New Roman"/>
          <w:noProof/>
          <w:szCs w:val="24"/>
        </w:rPr>
        <w:t>, 11(3), pp. 317–326.</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Leddy, M.B. </w:t>
      </w:r>
      <w:r w:rsidRPr="00C75E0D">
        <w:rPr>
          <w:rFonts w:cs="Times New Roman"/>
          <w:i/>
          <w:iCs/>
          <w:noProof/>
          <w:szCs w:val="24"/>
        </w:rPr>
        <w:t>et al.</w:t>
      </w:r>
      <w:r w:rsidRPr="00C75E0D">
        <w:rPr>
          <w:rFonts w:cs="Times New Roman"/>
          <w:noProof/>
          <w:szCs w:val="24"/>
        </w:rPr>
        <w:t xml:space="preserve"> (2018) ‘High-Throughput DNA Sequencing To Profile Microbial Water Quality Of Potable Reuse High-Throughput DNA Sequencing To Prole Microbial Water Quality Of Potable Reuse’, </w:t>
      </w:r>
      <w:r w:rsidRPr="00C75E0D">
        <w:rPr>
          <w:rFonts w:cs="Times New Roman"/>
          <w:i/>
          <w:iCs/>
          <w:noProof/>
          <w:szCs w:val="24"/>
        </w:rPr>
        <w:t>Water Innovation</w:t>
      </w:r>
      <w:r w:rsidRPr="00C75E0D">
        <w:rPr>
          <w:rFonts w:cs="Times New Roman"/>
          <w:noProof/>
          <w:szCs w:val="24"/>
        </w:rPr>
        <w:t>, (January), pp. 33–37.</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Pratapa Raju, M. and Jaya Laxmi, A. (2022) ‘Implementation of Load Demand Prediction Model for a Domestic Load Center Using Different Machine Learning Algorithms—A </w:t>
      </w:r>
      <w:bookmarkStart w:id="9" w:name="_GoBack"/>
      <w:bookmarkEnd w:id="9"/>
      <w:r w:rsidRPr="00C75E0D">
        <w:rPr>
          <w:rFonts w:cs="Times New Roman"/>
          <w:noProof/>
          <w:szCs w:val="24"/>
        </w:rPr>
        <w:t xml:space="preserve">Comparison’, in </w:t>
      </w:r>
      <w:r w:rsidRPr="00C75E0D">
        <w:rPr>
          <w:rFonts w:cs="Times New Roman"/>
          <w:i/>
          <w:iCs/>
          <w:noProof/>
          <w:szCs w:val="24"/>
        </w:rPr>
        <w:t>Lecture Notes in Networks and Systems</w:t>
      </w:r>
      <w:r w:rsidRPr="00C75E0D">
        <w:rPr>
          <w:rFonts w:cs="Times New Roman"/>
          <w:noProof/>
          <w:szCs w:val="24"/>
        </w:rPr>
        <w:t>, pp. 445–467. Available at: https://doi.org/10.1007/978-981-16-5640-8_35.</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Sarkar, S., Tiwari, S. and Giri, B.C. (2022) ‘Impact of uncertain demand and lead-time reduction on two-echelon supply chain’, </w:t>
      </w:r>
      <w:r w:rsidRPr="00C75E0D">
        <w:rPr>
          <w:rFonts w:cs="Times New Roman"/>
          <w:i/>
          <w:iCs/>
          <w:noProof/>
          <w:szCs w:val="24"/>
        </w:rPr>
        <w:t>Annals of Operations Research</w:t>
      </w:r>
      <w:r w:rsidRPr="00C75E0D">
        <w:rPr>
          <w:rFonts w:cs="Times New Roman"/>
          <w:noProof/>
          <w:szCs w:val="24"/>
        </w:rPr>
        <w:t>, 315(2), pp. 2027–2055. Available at: https://doi.org/10.1007/s10479-021-04105-0.</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Segletes, S.B., Grote, R. and Polesne, J. (2000) ‘Improving the Rod-Penetration Algorithm for Tomorrow ’ s Armors’, </w:t>
      </w:r>
      <w:r w:rsidRPr="00C75E0D">
        <w:rPr>
          <w:rFonts w:cs="Times New Roman"/>
          <w:i/>
          <w:iCs/>
          <w:noProof/>
          <w:szCs w:val="24"/>
        </w:rPr>
        <w:t>Science</w:t>
      </w:r>
      <w:r w:rsidRPr="00C75E0D">
        <w:rPr>
          <w:rFonts w:cs="Times New Roman"/>
          <w:noProof/>
          <w:szCs w:val="24"/>
        </w:rPr>
        <w:t>, (December), pp. 66–71.</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Stetter, J.R. </w:t>
      </w:r>
      <w:r w:rsidRPr="00C75E0D">
        <w:rPr>
          <w:rFonts w:cs="Times New Roman"/>
          <w:i/>
          <w:iCs/>
          <w:noProof/>
          <w:szCs w:val="24"/>
        </w:rPr>
        <w:t>et al.</w:t>
      </w:r>
      <w:r w:rsidRPr="00C75E0D">
        <w:rPr>
          <w:rFonts w:cs="Times New Roman"/>
          <w:noProof/>
          <w:szCs w:val="24"/>
        </w:rPr>
        <w:t xml:space="preserve"> (2018) ‘Wireless Zero-Power Air Quality Electrochemical Sensor Card for Iot Applications’, </w:t>
      </w:r>
      <w:r w:rsidRPr="00C75E0D">
        <w:rPr>
          <w:rFonts w:cs="Times New Roman"/>
          <w:i/>
          <w:iCs/>
          <w:noProof/>
          <w:szCs w:val="24"/>
        </w:rPr>
        <w:t>ECS Meeting Abstracts</w:t>
      </w:r>
      <w:r w:rsidRPr="00C75E0D">
        <w:rPr>
          <w:rFonts w:cs="Times New Roman"/>
          <w:noProof/>
          <w:szCs w:val="24"/>
        </w:rPr>
        <w:t>, MA2018-01(42), pp. 2418–2418. Available at: https://doi.org/10.1149/ma2018-01/42/2418.</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Yu, Y., Lin, W.M. and He, J. (2005) ‘Design and application of power digital certificate service system’, </w:t>
      </w:r>
      <w:r w:rsidRPr="00C75E0D">
        <w:rPr>
          <w:rFonts w:cs="Times New Roman"/>
          <w:i/>
          <w:iCs/>
          <w:noProof/>
          <w:szCs w:val="24"/>
        </w:rPr>
        <w:t>Dianli Xitong Zidonghua/Automation of Electric Power Systems</w:t>
      </w:r>
      <w:r w:rsidRPr="00C75E0D">
        <w:rPr>
          <w:rFonts w:cs="Times New Roman"/>
          <w:noProof/>
          <w:szCs w:val="24"/>
        </w:rPr>
        <w:t>, 29(10), pp. 64–</w:t>
      </w:r>
      <w:r w:rsidRPr="00C75E0D">
        <w:rPr>
          <w:rFonts w:cs="Times New Roman"/>
          <w:noProof/>
          <w:szCs w:val="24"/>
        </w:rPr>
        <w:lastRenderedPageBreak/>
        <w:t>68.</w:t>
      </w:r>
    </w:p>
    <w:p w:rsidR="001071FF" w:rsidRPr="00C75E0D" w:rsidRDefault="001071FF" w:rsidP="001071FF">
      <w:pPr>
        <w:widowControl w:val="0"/>
        <w:autoSpaceDE w:val="0"/>
        <w:autoSpaceDN w:val="0"/>
        <w:adjustRightInd w:val="0"/>
        <w:ind w:left="720" w:hanging="720"/>
        <w:rPr>
          <w:rFonts w:cs="Times New Roman"/>
          <w:noProof/>
          <w:szCs w:val="24"/>
        </w:rPr>
      </w:pPr>
      <w:r w:rsidRPr="00C75E0D">
        <w:rPr>
          <w:rFonts w:cs="Times New Roman"/>
          <w:noProof/>
          <w:szCs w:val="24"/>
        </w:rPr>
        <w:t xml:space="preserve">Zhang, Y., Li, B. and Krishnan, R. (2020) ‘Learning individual behavior using sensor data: The case of global positioning system traces and taxi drivers’, </w:t>
      </w:r>
      <w:r w:rsidRPr="00C75E0D">
        <w:rPr>
          <w:rFonts w:cs="Times New Roman"/>
          <w:i/>
          <w:iCs/>
          <w:noProof/>
          <w:szCs w:val="24"/>
        </w:rPr>
        <w:t>Information Systems Research</w:t>
      </w:r>
      <w:r w:rsidRPr="00C75E0D">
        <w:rPr>
          <w:rFonts w:cs="Times New Roman"/>
          <w:noProof/>
          <w:szCs w:val="24"/>
        </w:rPr>
        <w:t>, 31(4), pp. 1301–1321. Available at: https://doi.org/10.1287/isre.2020.0946.</w:t>
      </w:r>
    </w:p>
    <w:p w:rsidR="001071FF" w:rsidRPr="00C75E0D" w:rsidRDefault="001071FF" w:rsidP="001071FF">
      <w:pPr>
        <w:widowControl w:val="0"/>
        <w:autoSpaceDE w:val="0"/>
        <w:autoSpaceDN w:val="0"/>
        <w:adjustRightInd w:val="0"/>
        <w:ind w:left="720" w:hanging="720"/>
        <w:rPr>
          <w:rFonts w:cs="Times New Roman"/>
          <w:noProof/>
        </w:rPr>
      </w:pPr>
      <w:r w:rsidRPr="00C75E0D">
        <w:rPr>
          <w:rFonts w:cs="Times New Roman"/>
          <w:noProof/>
          <w:szCs w:val="24"/>
        </w:rPr>
        <w:t xml:space="preserve">Zook, M. and Grote, M.H. (2022) ‘Betting on Brexit: The Financialization of Frontier Data’, </w:t>
      </w:r>
      <w:r w:rsidRPr="00C75E0D">
        <w:rPr>
          <w:rFonts w:cs="Times New Roman"/>
          <w:i/>
          <w:iCs/>
          <w:noProof/>
          <w:szCs w:val="24"/>
        </w:rPr>
        <w:t>SSRN Electronic Journal</w:t>
      </w:r>
      <w:r w:rsidRPr="00C75E0D">
        <w:rPr>
          <w:rFonts w:cs="Times New Roman"/>
          <w:noProof/>
          <w:szCs w:val="24"/>
        </w:rPr>
        <w:t xml:space="preserve"> [Preprint]. Available at: https://doi.org/10.2139/ssrn.4023257.</w:t>
      </w:r>
    </w:p>
    <w:p w:rsidR="00C13021" w:rsidRPr="00C75E0D" w:rsidRDefault="001071FF" w:rsidP="001071FF">
      <w:pPr>
        <w:ind w:left="720" w:hanging="720"/>
      </w:pPr>
      <w:r w:rsidRPr="00C75E0D">
        <w:fldChar w:fldCharType="end"/>
      </w:r>
    </w:p>
    <w:p w:rsidR="00C13021" w:rsidRPr="00C75E0D" w:rsidRDefault="00C13021">
      <w:pPr>
        <w:spacing w:after="160" w:line="259" w:lineRule="auto"/>
        <w:ind w:firstLine="0"/>
      </w:pPr>
      <w:r w:rsidRPr="00C75E0D">
        <w:br w:type="page"/>
      </w:r>
    </w:p>
    <w:p w:rsidR="00316D99" w:rsidRPr="00C75E0D" w:rsidRDefault="00C13021" w:rsidP="00C13021">
      <w:pPr>
        <w:pStyle w:val="Heading1"/>
        <w:jc w:val="center"/>
      </w:pPr>
      <w:bookmarkStart w:id="10" w:name="_Toc125665655"/>
      <w:r w:rsidRPr="00C75E0D">
        <w:lastRenderedPageBreak/>
        <w:t>Appendix</w:t>
      </w:r>
      <w:bookmarkEnd w:id="10"/>
    </w:p>
    <w:p w:rsidR="00C13021" w:rsidRPr="00C75E0D" w:rsidRDefault="00C13021" w:rsidP="00C13021">
      <w:pPr>
        <w:ind w:firstLine="0"/>
        <w:jc w:val="center"/>
      </w:pPr>
      <w:r w:rsidRPr="00C75E0D">
        <w:rPr>
          <w:noProof/>
        </w:rPr>
        <w:drawing>
          <wp:inline distT="0" distB="0" distL="0" distR="0">
            <wp:extent cx="4831307" cy="3138805"/>
            <wp:effectExtent l="0" t="0" r="7620" b="4445"/>
            <wp:docPr id="22" name="Picture 22" descr="E:\Freelancing UK\Murtaza\New folder\01062007-070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Freelancing UK\Murtaza\New folder\01062007-07062007.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40173" cy="3144565"/>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776716" cy="3124835"/>
            <wp:effectExtent l="0" t="0" r="5080" b="0"/>
            <wp:docPr id="23" name="Picture 23" descr="E:\Freelancing UK\Murtaza\New folder\01082007-0708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Freelancing UK\Murtaza\New folder\01082007-07082007.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83547" cy="3129304"/>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5008728" cy="3220085"/>
            <wp:effectExtent l="0" t="0" r="1905" b="0"/>
            <wp:docPr id="24" name="Picture 24" descr="E:\Freelancing UK\Murtaza\New folder\02072007-0607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Freelancing UK\Murtaza\New folder\02072007-06072007.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15551" cy="3224471"/>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667534" cy="3179445"/>
            <wp:effectExtent l="0" t="0" r="0" b="1905"/>
            <wp:docPr id="25" name="Picture 25" descr="E:\Freelancing UK\Murtaza\New folder\08062007-140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Freelancing UK\Murtaza\New folder\08062007-14062007.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673614" cy="3183587"/>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4763068" cy="3343275"/>
            <wp:effectExtent l="0" t="0" r="0" b="0"/>
            <wp:docPr id="26" name="Picture 26" descr="E:\Freelancing UK\Murtaza\New folder\08082007-1408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Freelancing UK\Murtaza\New folder\08082007-14082007.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9192" cy="3347573"/>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967785" cy="3370580"/>
            <wp:effectExtent l="0" t="0" r="4445" b="1270"/>
            <wp:docPr id="27" name="Picture 27" descr="E:\Freelancing UK\Murtaza\New folder\09072007-1307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Freelancing UK\Murtaza\New folder\09072007-13072007.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70315" cy="3372297"/>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4995080" cy="3547745"/>
            <wp:effectExtent l="0" t="0" r="0" b="0"/>
            <wp:docPr id="28" name="Picture 28" descr="E:\Freelancing UK\Murtaza\New folder\15062007-210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Freelancing UK\Murtaza\New folder\15062007-2106200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00170" cy="3551360"/>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954137" cy="3589020"/>
            <wp:effectExtent l="0" t="0" r="0" b="0"/>
            <wp:docPr id="29" name="Picture 29" descr="E:\Freelancing UK\Murtaza\New folder\15072007-2007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Freelancing UK\Murtaza\New folder\15072007-2007200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59774" cy="3593103"/>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5199797" cy="3357163"/>
            <wp:effectExtent l="0" t="0" r="1270" b="0"/>
            <wp:docPr id="30" name="Picture 30" descr="E:\Freelancing UK\Murtaza\New folder\15082007-2108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Freelancing UK\Murtaza\New folder\15082007-21082007.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1333" cy="3364611"/>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995080" cy="3725545"/>
            <wp:effectExtent l="0" t="0" r="0" b="8255"/>
            <wp:docPr id="31" name="Picture 31" descr="E:\Freelancing UK\Murtaza\New folder\21062007-280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Freelancing UK\Murtaza\New folder\21062007-28062007.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98681" cy="3728231"/>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4967785" cy="3521075"/>
            <wp:effectExtent l="0" t="0" r="4445" b="3175"/>
            <wp:docPr id="128" name="Picture 128" descr="E:\Freelancing UK\Murtaza\New folder\22082007-2908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Freelancing UK\Murtaza\New folder\22082007-29082007.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72215" cy="3524215"/>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drawing>
          <wp:inline distT="0" distB="0" distL="0" distR="0">
            <wp:extent cx="4844955" cy="3343275"/>
            <wp:effectExtent l="0" t="0" r="0" b="0"/>
            <wp:docPr id="129" name="Picture 129" descr="E:\Freelancing UK\Murtaza\New folder\23072007-2707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Freelancing UK\Murtaza\New folder\23072007-27072007.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50340" cy="3346991"/>
                    </a:xfrm>
                    <a:prstGeom prst="rect">
                      <a:avLst/>
                    </a:prstGeom>
                    <a:noFill/>
                    <a:ln>
                      <a:noFill/>
                    </a:ln>
                  </pic:spPr>
                </pic:pic>
              </a:graphicData>
            </a:graphic>
          </wp:inline>
        </w:drawing>
      </w:r>
    </w:p>
    <w:p w:rsidR="00C13021" w:rsidRPr="00C75E0D" w:rsidRDefault="00C13021" w:rsidP="00C13021">
      <w:pPr>
        <w:ind w:firstLine="0"/>
        <w:jc w:val="center"/>
      </w:pPr>
    </w:p>
    <w:p w:rsidR="00C13021" w:rsidRPr="00C75E0D" w:rsidRDefault="00C13021" w:rsidP="00C13021">
      <w:pPr>
        <w:ind w:firstLine="0"/>
        <w:jc w:val="center"/>
      </w:pPr>
      <w:r w:rsidRPr="00C75E0D">
        <w:rPr>
          <w:noProof/>
        </w:rPr>
        <w:lastRenderedPageBreak/>
        <w:drawing>
          <wp:inline distT="0" distB="0" distL="0" distR="0">
            <wp:extent cx="5036289" cy="3616325"/>
            <wp:effectExtent l="0" t="0" r="0" b="3175"/>
            <wp:docPr id="130" name="Picture 130" descr="E:\Freelancing UK\Murtaza\New folder\28062007-290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Freelancing UK\Murtaza\New folder\28062007-29062007.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39286" cy="3618477"/>
                    </a:xfrm>
                    <a:prstGeom prst="rect">
                      <a:avLst/>
                    </a:prstGeom>
                    <a:noFill/>
                    <a:ln>
                      <a:noFill/>
                    </a:ln>
                  </pic:spPr>
                </pic:pic>
              </a:graphicData>
            </a:graphic>
          </wp:inline>
        </w:drawing>
      </w:r>
    </w:p>
    <w:p w:rsidR="00C13021" w:rsidRPr="00C75E0D" w:rsidRDefault="00C13021" w:rsidP="00C13021">
      <w:pPr>
        <w:ind w:firstLine="0"/>
        <w:jc w:val="center"/>
      </w:pPr>
    </w:p>
    <w:p w:rsidR="00C13021" w:rsidRPr="00316D99" w:rsidRDefault="00C13021" w:rsidP="00C13021">
      <w:pPr>
        <w:ind w:firstLine="0"/>
        <w:jc w:val="center"/>
      </w:pPr>
      <w:r w:rsidRPr="00C75E0D">
        <w:rPr>
          <w:noProof/>
        </w:rPr>
        <w:drawing>
          <wp:inline distT="0" distB="0" distL="0" distR="0">
            <wp:extent cx="4913194" cy="3616325"/>
            <wp:effectExtent l="0" t="0" r="1905" b="3175"/>
            <wp:docPr id="131" name="Picture 131" descr="E:\Freelancing UK\Murtaza\New folder\30072007-3107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Freelancing UK\Murtaza\New folder\30072007-31072007.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18066" cy="3619911"/>
                    </a:xfrm>
                    <a:prstGeom prst="rect">
                      <a:avLst/>
                    </a:prstGeom>
                    <a:noFill/>
                    <a:ln>
                      <a:noFill/>
                    </a:ln>
                  </pic:spPr>
                </pic:pic>
              </a:graphicData>
            </a:graphic>
          </wp:inline>
        </w:drawing>
      </w:r>
    </w:p>
    <w:sectPr w:rsidR="00C13021" w:rsidRPr="00316D99" w:rsidSect="00404492">
      <w:headerReference w:type="default" r:id="rId119"/>
      <w:footerReference w:type="even" r:id="rId120"/>
      <w:footerReference w:type="default" r:id="rId12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544" w:rsidRDefault="00CC2544" w:rsidP="00D44778">
      <w:pPr>
        <w:spacing w:line="240" w:lineRule="auto"/>
      </w:pPr>
      <w:r>
        <w:separator/>
      </w:r>
    </w:p>
  </w:endnote>
  <w:endnote w:type="continuationSeparator" w:id="0">
    <w:p w:rsidR="00CC2544" w:rsidRDefault="00CC2544" w:rsidP="00D447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740" w:rsidRDefault="008C6740" w:rsidP="00404492">
    <w:pPr>
      <w:pStyle w:val="Foote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p w:rsidR="008C6740" w:rsidRDefault="008C6740" w:rsidP="00404492">
    <w:pP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2192869"/>
      <w:docPartObj>
        <w:docPartGallery w:val="Page Numbers (Bottom of Page)"/>
        <w:docPartUnique/>
      </w:docPartObj>
    </w:sdtPr>
    <w:sdtEndPr>
      <w:rPr>
        <w:noProof/>
      </w:rPr>
    </w:sdtEndPr>
    <w:sdtContent>
      <w:p w:rsidR="008C6740" w:rsidRDefault="008C6740" w:rsidP="00404492">
        <w:pPr>
          <w:pStyle w:val="Footer"/>
          <w:ind w:firstLine="0"/>
          <w:jc w:val="center"/>
        </w:pPr>
        <w:r>
          <w:fldChar w:fldCharType="begin"/>
        </w:r>
        <w:r>
          <w:instrText xml:space="preserve"> PAGE   \* MERGEFORMAT </w:instrText>
        </w:r>
        <w:r>
          <w:fldChar w:fldCharType="separate"/>
        </w:r>
        <w:r w:rsidR="00830C5C">
          <w:rPr>
            <w:noProof/>
          </w:rPr>
          <w:t>20</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544" w:rsidRDefault="00CC2544" w:rsidP="00D44778">
      <w:pPr>
        <w:spacing w:line="240" w:lineRule="auto"/>
      </w:pPr>
      <w:r>
        <w:separator/>
      </w:r>
    </w:p>
  </w:footnote>
  <w:footnote w:type="continuationSeparator" w:id="0">
    <w:p w:rsidR="00CC2544" w:rsidRDefault="00CC2544" w:rsidP="00D4477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6740" w:rsidRDefault="008C6740" w:rsidP="00404492">
    <w:pPr>
      <w:ind w:firstLine="0"/>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C6941"/>
    <w:multiLevelType w:val="hybridMultilevel"/>
    <w:tmpl w:val="77A8E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E5B98"/>
    <w:multiLevelType w:val="hybridMultilevel"/>
    <w:tmpl w:val="4072E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D207B23"/>
    <w:multiLevelType w:val="hybridMultilevel"/>
    <w:tmpl w:val="A9A24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CE56146"/>
    <w:multiLevelType w:val="hybridMultilevel"/>
    <w:tmpl w:val="0FA0B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EA0"/>
    <w:rsid w:val="00043EA0"/>
    <w:rsid w:val="000622EB"/>
    <w:rsid w:val="00070137"/>
    <w:rsid w:val="00091912"/>
    <w:rsid w:val="00096960"/>
    <w:rsid w:val="001071FF"/>
    <w:rsid w:val="00131232"/>
    <w:rsid w:val="0014205C"/>
    <w:rsid w:val="001427CB"/>
    <w:rsid w:val="00147220"/>
    <w:rsid w:val="001642E3"/>
    <w:rsid w:val="001A11A5"/>
    <w:rsid w:val="001C2DEC"/>
    <w:rsid w:val="001D1766"/>
    <w:rsid w:val="001F2249"/>
    <w:rsid w:val="00211351"/>
    <w:rsid w:val="00265730"/>
    <w:rsid w:val="00312D15"/>
    <w:rsid w:val="00316D99"/>
    <w:rsid w:val="00344964"/>
    <w:rsid w:val="00365627"/>
    <w:rsid w:val="003D5314"/>
    <w:rsid w:val="00404492"/>
    <w:rsid w:val="0040514B"/>
    <w:rsid w:val="00415D41"/>
    <w:rsid w:val="00463255"/>
    <w:rsid w:val="00474904"/>
    <w:rsid w:val="00485A83"/>
    <w:rsid w:val="004A369E"/>
    <w:rsid w:val="004B4548"/>
    <w:rsid w:val="004D2C6A"/>
    <w:rsid w:val="005164FA"/>
    <w:rsid w:val="00564383"/>
    <w:rsid w:val="005C2168"/>
    <w:rsid w:val="005D0C65"/>
    <w:rsid w:val="005E7E9F"/>
    <w:rsid w:val="006051A8"/>
    <w:rsid w:val="00606960"/>
    <w:rsid w:val="006114D8"/>
    <w:rsid w:val="00646055"/>
    <w:rsid w:val="00667656"/>
    <w:rsid w:val="006769CA"/>
    <w:rsid w:val="006B0CE0"/>
    <w:rsid w:val="006E44FB"/>
    <w:rsid w:val="00701DC8"/>
    <w:rsid w:val="00751440"/>
    <w:rsid w:val="0079550D"/>
    <w:rsid w:val="007A4A17"/>
    <w:rsid w:val="007C06D1"/>
    <w:rsid w:val="007C385E"/>
    <w:rsid w:val="008121B1"/>
    <w:rsid w:val="00830C5C"/>
    <w:rsid w:val="00836B64"/>
    <w:rsid w:val="00845658"/>
    <w:rsid w:val="00865205"/>
    <w:rsid w:val="00867E64"/>
    <w:rsid w:val="00882B45"/>
    <w:rsid w:val="00885436"/>
    <w:rsid w:val="008878EE"/>
    <w:rsid w:val="008A1ABF"/>
    <w:rsid w:val="008C6740"/>
    <w:rsid w:val="008D155C"/>
    <w:rsid w:val="008D41EA"/>
    <w:rsid w:val="008E08A9"/>
    <w:rsid w:val="0090242C"/>
    <w:rsid w:val="00906A03"/>
    <w:rsid w:val="00954941"/>
    <w:rsid w:val="00973805"/>
    <w:rsid w:val="00980139"/>
    <w:rsid w:val="009842D8"/>
    <w:rsid w:val="00986C67"/>
    <w:rsid w:val="00996DEB"/>
    <w:rsid w:val="009A7571"/>
    <w:rsid w:val="009B771C"/>
    <w:rsid w:val="009D5E21"/>
    <w:rsid w:val="009D6A4E"/>
    <w:rsid w:val="009E39DA"/>
    <w:rsid w:val="009E57C8"/>
    <w:rsid w:val="009E6537"/>
    <w:rsid w:val="00A0510F"/>
    <w:rsid w:val="00A24634"/>
    <w:rsid w:val="00A5577D"/>
    <w:rsid w:val="00A65E4F"/>
    <w:rsid w:val="00A70243"/>
    <w:rsid w:val="00A8644B"/>
    <w:rsid w:val="00AB5312"/>
    <w:rsid w:val="00AC74AA"/>
    <w:rsid w:val="00AD042B"/>
    <w:rsid w:val="00AF4B9F"/>
    <w:rsid w:val="00AF6A16"/>
    <w:rsid w:val="00B64430"/>
    <w:rsid w:val="00B843DE"/>
    <w:rsid w:val="00C13021"/>
    <w:rsid w:val="00C45487"/>
    <w:rsid w:val="00C75E0D"/>
    <w:rsid w:val="00CC02B2"/>
    <w:rsid w:val="00CC2544"/>
    <w:rsid w:val="00CE3C93"/>
    <w:rsid w:val="00D11C3E"/>
    <w:rsid w:val="00D20BB3"/>
    <w:rsid w:val="00D24017"/>
    <w:rsid w:val="00D24E3E"/>
    <w:rsid w:val="00D44778"/>
    <w:rsid w:val="00D52299"/>
    <w:rsid w:val="00D52679"/>
    <w:rsid w:val="00DB097A"/>
    <w:rsid w:val="00DE20B1"/>
    <w:rsid w:val="00DE2B2D"/>
    <w:rsid w:val="00E06DB1"/>
    <w:rsid w:val="00E50BDF"/>
    <w:rsid w:val="00E76A9A"/>
    <w:rsid w:val="00E800CB"/>
    <w:rsid w:val="00E84274"/>
    <w:rsid w:val="00E90B75"/>
    <w:rsid w:val="00EC773A"/>
    <w:rsid w:val="00EF2E1C"/>
    <w:rsid w:val="00F03F8F"/>
    <w:rsid w:val="00F53D56"/>
    <w:rsid w:val="00F800B3"/>
    <w:rsid w:val="00F80C6F"/>
    <w:rsid w:val="00F8113F"/>
    <w:rsid w:val="00F87478"/>
    <w:rsid w:val="00F963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CB588E"/>
  <w15:chartTrackingRefBased/>
  <w15:docId w15:val="{8A790D37-6FC4-4559-9456-DA5337DC3E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E7E9F"/>
    <w:pPr>
      <w:spacing w:after="0" w:line="480" w:lineRule="auto"/>
      <w:ind w:firstLine="709"/>
    </w:pPr>
    <w:rPr>
      <w:rFonts w:ascii="Times New Roman" w:hAnsi="Times New Roman"/>
      <w:sz w:val="24"/>
    </w:rPr>
  </w:style>
  <w:style w:type="paragraph" w:styleId="Heading1">
    <w:name w:val="heading 1"/>
    <w:basedOn w:val="Normal"/>
    <w:next w:val="Normal"/>
    <w:link w:val="Heading1Char"/>
    <w:uiPriority w:val="9"/>
    <w:qFormat/>
    <w:rsid w:val="005E7E9F"/>
    <w:pPr>
      <w:keepNext/>
      <w:keepLines/>
      <w:ind w:firstLine="0"/>
      <w:outlineLvl w:val="0"/>
    </w:pPr>
    <w:rPr>
      <w:rFonts w:eastAsiaTheme="majorEastAsia" w:cstheme="majorBidi"/>
      <w:b/>
      <w:i/>
      <w:color w:val="000000" w:themeColor="text1"/>
      <w:szCs w:val="32"/>
    </w:rPr>
  </w:style>
  <w:style w:type="paragraph" w:styleId="Heading2">
    <w:name w:val="heading 2"/>
    <w:basedOn w:val="Heading1"/>
    <w:next w:val="Normal"/>
    <w:link w:val="Heading2Char"/>
    <w:uiPriority w:val="9"/>
    <w:unhideWhenUsed/>
    <w:qFormat/>
    <w:rsid w:val="005E7E9F"/>
    <w:pPr>
      <w:outlineLvl w:val="1"/>
    </w:pPr>
    <w:rPr>
      <w:b w:val="0"/>
    </w:rPr>
  </w:style>
  <w:style w:type="paragraph" w:styleId="Heading3">
    <w:name w:val="heading 3"/>
    <w:basedOn w:val="Heading2"/>
    <w:next w:val="Normal"/>
    <w:link w:val="Heading3Char"/>
    <w:uiPriority w:val="9"/>
    <w:unhideWhenUsed/>
    <w:qFormat/>
    <w:rsid w:val="005E7E9F"/>
    <w:pPr>
      <w:jc w:val="center"/>
      <w:outlineLvl w:val="2"/>
    </w:pPr>
    <w:rPr>
      <w:i w:val="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8652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65205"/>
    <w:rPr>
      <w:rFonts w:ascii="Courier New" w:eastAsia="Times New Roman" w:hAnsi="Courier New" w:cs="Courier New"/>
      <w:sz w:val="20"/>
      <w:szCs w:val="20"/>
    </w:rPr>
  </w:style>
  <w:style w:type="character" w:customStyle="1" w:styleId="y2iqfc">
    <w:name w:val="y2iqfc"/>
    <w:basedOn w:val="DefaultParagraphFont"/>
    <w:rsid w:val="00865205"/>
  </w:style>
  <w:style w:type="table" w:styleId="TableGrid">
    <w:name w:val="Table Grid"/>
    <w:basedOn w:val="TableNormal"/>
    <w:uiPriority w:val="39"/>
    <w:rsid w:val="008652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B4548"/>
    <w:pPr>
      <w:ind w:left="720"/>
      <w:contextualSpacing/>
    </w:pPr>
  </w:style>
  <w:style w:type="paragraph" w:styleId="Header">
    <w:name w:val="header"/>
    <w:basedOn w:val="Normal"/>
    <w:link w:val="HeaderChar"/>
    <w:uiPriority w:val="99"/>
    <w:unhideWhenUsed/>
    <w:rsid w:val="00D44778"/>
    <w:pPr>
      <w:tabs>
        <w:tab w:val="center" w:pos="4680"/>
        <w:tab w:val="right" w:pos="9360"/>
      </w:tabs>
      <w:spacing w:line="240" w:lineRule="auto"/>
    </w:pPr>
  </w:style>
  <w:style w:type="character" w:customStyle="1" w:styleId="HeaderChar">
    <w:name w:val="Header Char"/>
    <w:basedOn w:val="DefaultParagraphFont"/>
    <w:link w:val="Header"/>
    <w:uiPriority w:val="99"/>
    <w:rsid w:val="00D44778"/>
  </w:style>
  <w:style w:type="paragraph" w:styleId="Footer">
    <w:name w:val="footer"/>
    <w:basedOn w:val="Normal"/>
    <w:link w:val="FooterChar"/>
    <w:uiPriority w:val="99"/>
    <w:unhideWhenUsed/>
    <w:rsid w:val="00D44778"/>
    <w:pPr>
      <w:tabs>
        <w:tab w:val="center" w:pos="4680"/>
        <w:tab w:val="right" w:pos="9360"/>
      </w:tabs>
      <w:spacing w:line="240" w:lineRule="auto"/>
    </w:pPr>
  </w:style>
  <w:style w:type="character" w:customStyle="1" w:styleId="FooterChar">
    <w:name w:val="Footer Char"/>
    <w:basedOn w:val="DefaultParagraphFont"/>
    <w:link w:val="Footer"/>
    <w:uiPriority w:val="99"/>
    <w:rsid w:val="00D44778"/>
  </w:style>
  <w:style w:type="character" w:customStyle="1" w:styleId="Heading1Char">
    <w:name w:val="Heading 1 Char"/>
    <w:basedOn w:val="DefaultParagraphFont"/>
    <w:link w:val="Heading1"/>
    <w:uiPriority w:val="9"/>
    <w:rsid w:val="005E7E9F"/>
    <w:rPr>
      <w:rFonts w:ascii="Times New Roman" w:eastAsiaTheme="majorEastAsia" w:hAnsi="Times New Roman" w:cstheme="majorBidi"/>
      <w:b/>
      <w:i/>
      <w:color w:val="000000" w:themeColor="text1"/>
      <w:sz w:val="24"/>
      <w:szCs w:val="32"/>
    </w:rPr>
  </w:style>
  <w:style w:type="paragraph" w:styleId="TOCHeading">
    <w:name w:val="TOC Heading"/>
    <w:basedOn w:val="Heading1"/>
    <w:next w:val="Normal"/>
    <w:uiPriority w:val="39"/>
    <w:unhideWhenUsed/>
    <w:qFormat/>
    <w:rsid w:val="005E7E9F"/>
    <w:pPr>
      <w:outlineLvl w:val="9"/>
    </w:pPr>
  </w:style>
  <w:style w:type="character" w:customStyle="1" w:styleId="Heading2Char">
    <w:name w:val="Heading 2 Char"/>
    <w:basedOn w:val="DefaultParagraphFont"/>
    <w:link w:val="Heading2"/>
    <w:uiPriority w:val="9"/>
    <w:rsid w:val="005E7E9F"/>
    <w:rPr>
      <w:rFonts w:ascii="Times New Roman" w:eastAsiaTheme="majorEastAsia" w:hAnsi="Times New Roman" w:cstheme="majorBidi"/>
      <w:i/>
      <w:color w:val="000000" w:themeColor="text1"/>
      <w:sz w:val="24"/>
      <w:szCs w:val="32"/>
    </w:rPr>
  </w:style>
  <w:style w:type="character" w:customStyle="1" w:styleId="Heading3Char">
    <w:name w:val="Heading 3 Char"/>
    <w:basedOn w:val="DefaultParagraphFont"/>
    <w:link w:val="Heading3"/>
    <w:uiPriority w:val="9"/>
    <w:rsid w:val="005E7E9F"/>
    <w:rPr>
      <w:rFonts w:ascii="Times New Roman" w:eastAsiaTheme="majorEastAsia" w:hAnsi="Times New Roman" w:cstheme="majorBidi"/>
      <w:color w:val="000000" w:themeColor="text1"/>
      <w:sz w:val="24"/>
      <w:szCs w:val="32"/>
    </w:rPr>
  </w:style>
  <w:style w:type="paragraph" w:styleId="NoSpacing">
    <w:name w:val="No Spacing"/>
    <w:link w:val="NoSpacingChar"/>
    <w:uiPriority w:val="1"/>
    <w:qFormat/>
    <w:rsid w:val="005E7E9F"/>
    <w:pPr>
      <w:spacing w:after="0" w:line="240" w:lineRule="auto"/>
      <w:ind w:firstLine="709"/>
    </w:pPr>
    <w:rPr>
      <w:rFonts w:ascii="Times New Roman" w:hAnsi="Times New Roman"/>
      <w:sz w:val="24"/>
    </w:rPr>
  </w:style>
  <w:style w:type="paragraph" w:styleId="TOC1">
    <w:name w:val="toc 1"/>
    <w:basedOn w:val="Normal"/>
    <w:next w:val="Normal"/>
    <w:autoRedefine/>
    <w:uiPriority w:val="39"/>
    <w:unhideWhenUsed/>
    <w:rsid w:val="00404492"/>
    <w:pPr>
      <w:spacing w:after="100"/>
    </w:pPr>
  </w:style>
  <w:style w:type="character" w:styleId="Hyperlink">
    <w:name w:val="Hyperlink"/>
    <w:basedOn w:val="DefaultParagraphFont"/>
    <w:uiPriority w:val="99"/>
    <w:unhideWhenUsed/>
    <w:rsid w:val="00404492"/>
    <w:rPr>
      <w:color w:val="0563C1" w:themeColor="hyperlink"/>
      <w:u w:val="single"/>
    </w:rPr>
  </w:style>
  <w:style w:type="character" w:customStyle="1" w:styleId="NoSpacingChar">
    <w:name w:val="No Spacing Char"/>
    <w:basedOn w:val="DefaultParagraphFont"/>
    <w:link w:val="NoSpacing"/>
    <w:uiPriority w:val="1"/>
    <w:rsid w:val="00404492"/>
    <w:rPr>
      <w:rFonts w:ascii="Times New Roman" w:hAnsi="Times New Roman"/>
      <w:sz w:val="24"/>
    </w:rPr>
  </w:style>
  <w:style w:type="paragraph" w:styleId="TOC2">
    <w:name w:val="toc 2"/>
    <w:basedOn w:val="Normal"/>
    <w:next w:val="Normal"/>
    <w:autoRedefine/>
    <w:uiPriority w:val="39"/>
    <w:unhideWhenUsed/>
    <w:rsid w:val="00485A8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3865">
      <w:bodyDiv w:val="1"/>
      <w:marLeft w:val="0"/>
      <w:marRight w:val="0"/>
      <w:marTop w:val="0"/>
      <w:marBottom w:val="0"/>
      <w:divBdr>
        <w:top w:val="none" w:sz="0" w:space="0" w:color="auto"/>
        <w:left w:val="none" w:sz="0" w:space="0" w:color="auto"/>
        <w:bottom w:val="none" w:sz="0" w:space="0" w:color="auto"/>
        <w:right w:val="none" w:sz="0" w:space="0" w:color="auto"/>
      </w:divBdr>
      <w:divsChild>
        <w:div w:id="129056439">
          <w:marLeft w:val="0"/>
          <w:marRight w:val="0"/>
          <w:marTop w:val="0"/>
          <w:marBottom w:val="0"/>
          <w:divBdr>
            <w:top w:val="none" w:sz="0" w:space="0" w:color="auto"/>
            <w:left w:val="none" w:sz="0" w:space="0" w:color="auto"/>
            <w:bottom w:val="none" w:sz="0" w:space="0" w:color="auto"/>
            <w:right w:val="none" w:sz="0" w:space="0" w:color="auto"/>
          </w:divBdr>
          <w:divsChild>
            <w:div w:id="929968485">
              <w:marLeft w:val="0"/>
              <w:marRight w:val="0"/>
              <w:marTop w:val="0"/>
              <w:marBottom w:val="0"/>
              <w:divBdr>
                <w:top w:val="none" w:sz="0" w:space="0" w:color="auto"/>
                <w:left w:val="none" w:sz="0" w:space="0" w:color="auto"/>
                <w:bottom w:val="none" w:sz="0" w:space="0" w:color="auto"/>
                <w:right w:val="none" w:sz="0" w:space="0" w:color="auto"/>
              </w:divBdr>
              <w:divsChild>
                <w:div w:id="696977033">
                  <w:marLeft w:val="0"/>
                  <w:marRight w:val="0"/>
                  <w:marTop w:val="0"/>
                  <w:marBottom w:val="0"/>
                  <w:divBdr>
                    <w:top w:val="none" w:sz="0" w:space="0" w:color="auto"/>
                    <w:left w:val="none" w:sz="0" w:space="0" w:color="auto"/>
                    <w:bottom w:val="none" w:sz="0" w:space="0" w:color="auto"/>
                    <w:right w:val="none" w:sz="0" w:space="0" w:color="auto"/>
                  </w:divBdr>
                  <w:divsChild>
                    <w:div w:id="263271712">
                      <w:marLeft w:val="0"/>
                      <w:marRight w:val="0"/>
                      <w:marTop w:val="0"/>
                      <w:marBottom w:val="0"/>
                      <w:divBdr>
                        <w:top w:val="none" w:sz="0" w:space="0" w:color="auto"/>
                        <w:left w:val="none" w:sz="0" w:space="0" w:color="auto"/>
                        <w:bottom w:val="none" w:sz="0" w:space="0" w:color="auto"/>
                        <w:right w:val="none" w:sz="0" w:space="0" w:color="auto"/>
                      </w:divBdr>
                      <w:divsChild>
                        <w:div w:id="1874151589">
                          <w:marLeft w:val="0"/>
                          <w:marRight w:val="0"/>
                          <w:marTop w:val="0"/>
                          <w:marBottom w:val="0"/>
                          <w:divBdr>
                            <w:top w:val="none" w:sz="0" w:space="0" w:color="auto"/>
                            <w:left w:val="none" w:sz="0" w:space="0" w:color="auto"/>
                            <w:bottom w:val="none" w:sz="0" w:space="0" w:color="auto"/>
                            <w:right w:val="none" w:sz="0" w:space="0" w:color="auto"/>
                          </w:divBdr>
                          <w:divsChild>
                            <w:div w:id="437528458">
                              <w:marLeft w:val="0"/>
                              <w:marRight w:val="0"/>
                              <w:marTop w:val="0"/>
                              <w:marBottom w:val="0"/>
                              <w:divBdr>
                                <w:top w:val="none" w:sz="0" w:space="0" w:color="auto"/>
                                <w:left w:val="none" w:sz="0" w:space="0" w:color="auto"/>
                                <w:bottom w:val="none" w:sz="0" w:space="0" w:color="auto"/>
                                <w:right w:val="none" w:sz="0" w:space="0" w:color="auto"/>
                              </w:divBdr>
                              <w:divsChild>
                                <w:div w:id="1923874903">
                                  <w:marLeft w:val="0"/>
                                  <w:marRight w:val="0"/>
                                  <w:marTop w:val="0"/>
                                  <w:marBottom w:val="0"/>
                                  <w:divBdr>
                                    <w:top w:val="none" w:sz="0" w:space="0" w:color="auto"/>
                                    <w:left w:val="none" w:sz="0" w:space="0" w:color="auto"/>
                                    <w:bottom w:val="none" w:sz="0" w:space="0" w:color="auto"/>
                                    <w:right w:val="none" w:sz="0" w:space="0" w:color="auto"/>
                                  </w:divBdr>
                                  <w:divsChild>
                                    <w:div w:id="1230381036">
                                      <w:marLeft w:val="0"/>
                                      <w:marRight w:val="0"/>
                                      <w:marTop w:val="0"/>
                                      <w:marBottom w:val="0"/>
                                      <w:divBdr>
                                        <w:top w:val="none" w:sz="0" w:space="0" w:color="auto"/>
                                        <w:left w:val="none" w:sz="0" w:space="0" w:color="auto"/>
                                        <w:bottom w:val="none" w:sz="0" w:space="0" w:color="auto"/>
                                        <w:right w:val="none" w:sz="0" w:space="0" w:color="auto"/>
                                      </w:divBdr>
                                    </w:div>
                                    <w:div w:id="158929654">
                                      <w:marLeft w:val="0"/>
                                      <w:marRight w:val="0"/>
                                      <w:marTop w:val="0"/>
                                      <w:marBottom w:val="0"/>
                                      <w:divBdr>
                                        <w:top w:val="none" w:sz="0" w:space="0" w:color="auto"/>
                                        <w:left w:val="none" w:sz="0" w:space="0" w:color="auto"/>
                                        <w:bottom w:val="none" w:sz="0" w:space="0" w:color="auto"/>
                                        <w:right w:val="none" w:sz="0" w:space="0" w:color="auto"/>
                                      </w:divBdr>
                                      <w:divsChild>
                                        <w:div w:id="661200491">
                                          <w:marLeft w:val="0"/>
                                          <w:marRight w:val="165"/>
                                          <w:marTop w:val="150"/>
                                          <w:marBottom w:val="0"/>
                                          <w:divBdr>
                                            <w:top w:val="none" w:sz="0" w:space="0" w:color="auto"/>
                                            <w:left w:val="none" w:sz="0" w:space="0" w:color="auto"/>
                                            <w:bottom w:val="none" w:sz="0" w:space="0" w:color="auto"/>
                                            <w:right w:val="none" w:sz="0" w:space="0" w:color="auto"/>
                                          </w:divBdr>
                                          <w:divsChild>
                                            <w:div w:id="283778695">
                                              <w:marLeft w:val="0"/>
                                              <w:marRight w:val="0"/>
                                              <w:marTop w:val="0"/>
                                              <w:marBottom w:val="0"/>
                                              <w:divBdr>
                                                <w:top w:val="none" w:sz="0" w:space="0" w:color="auto"/>
                                                <w:left w:val="none" w:sz="0" w:space="0" w:color="auto"/>
                                                <w:bottom w:val="none" w:sz="0" w:space="0" w:color="auto"/>
                                                <w:right w:val="none" w:sz="0" w:space="0" w:color="auto"/>
                                              </w:divBdr>
                                              <w:divsChild>
                                                <w:div w:id="985622492">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5914195">
      <w:bodyDiv w:val="1"/>
      <w:marLeft w:val="0"/>
      <w:marRight w:val="0"/>
      <w:marTop w:val="0"/>
      <w:marBottom w:val="0"/>
      <w:divBdr>
        <w:top w:val="none" w:sz="0" w:space="0" w:color="auto"/>
        <w:left w:val="none" w:sz="0" w:space="0" w:color="auto"/>
        <w:bottom w:val="none" w:sz="0" w:space="0" w:color="auto"/>
        <w:right w:val="none" w:sz="0" w:space="0" w:color="auto"/>
      </w:divBdr>
    </w:div>
    <w:div w:id="112748967">
      <w:bodyDiv w:val="1"/>
      <w:marLeft w:val="0"/>
      <w:marRight w:val="0"/>
      <w:marTop w:val="0"/>
      <w:marBottom w:val="0"/>
      <w:divBdr>
        <w:top w:val="none" w:sz="0" w:space="0" w:color="auto"/>
        <w:left w:val="none" w:sz="0" w:space="0" w:color="auto"/>
        <w:bottom w:val="none" w:sz="0" w:space="0" w:color="auto"/>
        <w:right w:val="none" w:sz="0" w:space="0" w:color="auto"/>
      </w:divBdr>
      <w:divsChild>
        <w:div w:id="959260991">
          <w:marLeft w:val="0"/>
          <w:marRight w:val="0"/>
          <w:marTop w:val="0"/>
          <w:marBottom w:val="0"/>
          <w:divBdr>
            <w:top w:val="none" w:sz="0" w:space="0" w:color="auto"/>
            <w:left w:val="none" w:sz="0" w:space="0" w:color="auto"/>
            <w:bottom w:val="none" w:sz="0" w:space="0" w:color="auto"/>
            <w:right w:val="none" w:sz="0" w:space="0" w:color="auto"/>
          </w:divBdr>
        </w:div>
        <w:div w:id="2091852979">
          <w:marLeft w:val="0"/>
          <w:marRight w:val="0"/>
          <w:marTop w:val="0"/>
          <w:marBottom w:val="0"/>
          <w:divBdr>
            <w:top w:val="none" w:sz="0" w:space="0" w:color="auto"/>
            <w:left w:val="none" w:sz="0" w:space="0" w:color="auto"/>
            <w:bottom w:val="none" w:sz="0" w:space="0" w:color="auto"/>
            <w:right w:val="none" w:sz="0" w:space="0" w:color="auto"/>
          </w:divBdr>
          <w:divsChild>
            <w:div w:id="2001153978">
              <w:marLeft w:val="0"/>
              <w:marRight w:val="165"/>
              <w:marTop w:val="150"/>
              <w:marBottom w:val="0"/>
              <w:divBdr>
                <w:top w:val="none" w:sz="0" w:space="0" w:color="auto"/>
                <w:left w:val="none" w:sz="0" w:space="0" w:color="auto"/>
                <w:bottom w:val="none" w:sz="0" w:space="0" w:color="auto"/>
                <w:right w:val="none" w:sz="0" w:space="0" w:color="auto"/>
              </w:divBdr>
              <w:divsChild>
                <w:div w:id="1962882939">
                  <w:marLeft w:val="0"/>
                  <w:marRight w:val="0"/>
                  <w:marTop w:val="0"/>
                  <w:marBottom w:val="0"/>
                  <w:divBdr>
                    <w:top w:val="none" w:sz="0" w:space="0" w:color="auto"/>
                    <w:left w:val="none" w:sz="0" w:space="0" w:color="auto"/>
                    <w:bottom w:val="none" w:sz="0" w:space="0" w:color="auto"/>
                    <w:right w:val="none" w:sz="0" w:space="0" w:color="auto"/>
                  </w:divBdr>
                  <w:divsChild>
                    <w:div w:id="156606667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761260">
      <w:bodyDiv w:val="1"/>
      <w:marLeft w:val="0"/>
      <w:marRight w:val="0"/>
      <w:marTop w:val="0"/>
      <w:marBottom w:val="0"/>
      <w:divBdr>
        <w:top w:val="none" w:sz="0" w:space="0" w:color="auto"/>
        <w:left w:val="none" w:sz="0" w:space="0" w:color="auto"/>
        <w:bottom w:val="none" w:sz="0" w:space="0" w:color="auto"/>
        <w:right w:val="none" w:sz="0" w:space="0" w:color="auto"/>
      </w:divBdr>
      <w:divsChild>
        <w:div w:id="1543320307">
          <w:marLeft w:val="0"/>
          <w:marRight w:val="0"/>
          <w:marTop w:val="0"/>
          <w:marBottom w:val="0"/>
          <w:divBdr>
            <w:top w:val="none" w:sz="0" w:space="0" w:color="auto"/>
            <w:left w:val="none" w:sz="0" w:space="0" w:color="auto"/>
            <w:bottom w:val="none" w:sz="0" w:space="0" w:color="auto"/>
            <w:right w:val="none" w:sz="0" w:space="0" w:color="auto"/>
          </w:divBdr>
        </w:div>
        <w:div w:id="942878447">
          <w:marLeft w:val="0"/>
          <w:marRight w:val="0"/>
          <w:marTop w:val="0"/>
          <w:marBottom w:val="0"/>
          <w:divBdr>
            <w:top w:val="none" w:sz="0" w:space="0" w:color="auto"/>
            <w:left w:val="none" w:sz="0" w:space="0" w:color="auto"/>
            <w:bottom w:val="none" w:sz="0" w:space="0" w:color="auto"/>
            <w:right w:val="none" w:sz="0" w:space="0" w:color="auto"/>
          </w:divBdr>
          <w:divsChild>
            <w:div w:id="1437166767">
              <w:marLeft w:val="0"/>
              <w:marRight w:val="165"/>
              <w:marTop w:val="150"/>
              <w:marBottom w:val="0"/>
              <w:divBdr>
                <w:top w:val="none" w:sz="0" w:space="0" w:color="auto"/>
                <w:left w:val="none" w:sz="0" w:space="0" w:color="auto"/>
                <w:bottom w:val="none" w:sz="0" w:space="0" w:color="auto"/>
                <w:right w:val="none" w:sz="0" w:space="0" w:color="auto"/>
              </w:divBdr>
              <w:divsChild>
                <w:div w:id="535237235">
                  <w:marLeft w:val="0"/>
                  <w:marRight w:val="0"/>
                  <w:marTop w:val="0"/>
                  <w:marBottom w:val="0"/>
                  <w:divBdr>
                    <w:top w:val="none" w:sz="0" w:space="0" w:color="auto"/>
                    <w:left w:val="none" w:sz="0" w:space="0" w:color="auto"/>
                    <w:bottom w:val="none" w:sz="0" w:space="0" w:color="auto"/>
                    <w:right w:val="none" w:sz="0" w:space="0" w:color="auto"/>
                  </w:divBdr>
                  <w:divsChild>
                    <w:div w:id="9232262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7120712">
      <w:bodyDiv w:val="1"/>
      <w:marLeft w:val="0"/>
      <w:marRight w:val="0"/>
      <w:marTop w:val="0"/>
      <w:marBottom w:val="0"/>
      <w:divBdr>
        <w:top w:val="none" w:sz="0" w:space="0" w:color="auto"/>
        <w:left w:val="none" w:sz="0" w:space="0" w:color="auto"/>
        <w:bottom w:val="none" w:sz="0" w:space="0" w:color="auto"/>
        <w:right w:val="none" w:sz="0" w:space="0" w:color="auto"/>
      </w:divBdr>
    </w:div>
    <w:div w:id="1101606520">
      <w:bodyDiv w:val="1"/>
      <w:marLeft w:val="0"/>
      <w:marRight w:val="0"/>
      <w:marTop w:val="0"/>
      <w:marBottom w:val="0"/>
      <w:divBdr>
        <w:top w:val="none" w:sz="0" w:space="0" w:color="auto"/>
        <w:left w:val="none" w:sz="0" w:space="0" w:color="auto"/>
        <w:bottom w:val="none" w:sz="0" w:space="0" w:color="auto"/>
        <w:right w:val="none" w:sz="0" w:space="0" w:color="auto"/>
      </w:divBdr>
    </w:div>
    <w:div w:id="1147556392">
      <w:bodyDiv w:val="1"/>
      <w:marLeft w:val="0"/>
      <w:marRight w:val="0"/>
      <w:marTop w:val="0"/>
      <w:marBottom w:val="0"/>
      <w:divBdr>
        <w:top w:val="none" w:sz="0" w:space="0" w:color="auto"/>
        <w:left w:val="none" w:sz="0" w:space="0" w:color="auto"/>
        <w:bottom w:val="none" w:sz="0" w:space="0" w:color="auto"/>
        <w:right w:val="none" w:sz="0" w:space="0" w:color="auto"/>
      </w:divBdr>
    </w:div>
    <w:div w:id="1160390309">
      <w:bodyDiv w:val="1"/>
      <w:marLeft w:val="0"/>
      <w:marRight w:val="0"/>
      <w:marTop w:val="0"/>
      <w:marBottom w:val="0"/>
      <w:divBdr>
        <w:top w:val="none" w:sz="0" w:space="0" w:color="auto"/>
        <w:left w:val="none" w:sz="0" w:space="0" w:color="auto"/>
        <w:bottom w:val="none" w:sz="0" w:space="0" w:color="auto"/>
        <w:right w:val="none" w:sz="0" w:space="0" w:color="auto"/>
      </w:divBdr>
      <w:divsChild>
        <w:div w:id="732970629">
          <w:marLeft w:val="0"/>
          <w:marRight w:val="0"/>
          <w:marTop w:val="0"/>
          <w:marBottom w:val="0"/>
          <w:divBdr>
            <w:top w:val="none" w:sz="0" w:space="0" w:color="auto"/>
            <w:left w:val="none" w:sz="0" w:space="0" w:color="auto"/>
            <w:bottom w:val="none" w:sz="0" w:space="0" w:color="auto"/>
            <w:right w:val="none" w:sz="0" w:space="0" w:color="auto"/>
          </w:divBdr>
        </w:div>
        <w:div w:id="1657491750">
          <w:marLeft w:val="0"/>
          <w:marRight w:val="0"/>
          <w:marTop w:val="0"/>
          <w:marBottom w:val="0"/>
          <w:divBdr>
            <w:top w:val="none" w:sz="0" w:space="0" w:color="auto"/>
            <w:left w:val="none" w:sz="0" w:space="0" w:color="auto"/>
            <w:bottom w:val="none" w:sz="0" w:space="0" w:color="auto"/>
            <w:right w:val="none" w:sz="0" w:space="0" w:color="auto"/>
          </w:divBdr>
          <w:divsChild>
            <w:div w:id="509222584">
              <w:marLeft w:val="0"/>
              <w:marRight w:val="165"/>
              <w:marTop w:val="150"/>
              <w:marBottom w:val="0"/>
              <w:divBdr>
                <w:top w:val="none" w:sz="0" w:space="0" w:color="auto"/>
                <w:left w:val="none" w:sz="0" w:space="0" w:color="auto"/>
                <w:bottom w:val="none" w:sz="0" w:space="0" w:color="auto"/>
                <w:right w:val="none" w:sz="0" w:space="0" w:color="auto"/>
              </w:divBdr>
              <w:divsChild>
                <w:div w:id="1859194928">
                  <w:marLeft w:val="0"/>
                  <w:marRight w:val="0"/>
                  <w:marTop w:val="0"/>
                  <w:marBottom w:val="0"/>
                  <w:divBdr>
                    <w:top w:val="none" w:sz="0" w:space="0" w:color="auto"/>
                    <w:left w:val="none" w:sz="0" w:space="0" w:color="auto"/>
                    <w:bottom w:val="none" w:sz="0" w:space="0" w:color="auto"/>
                    <w:right w:val="none" w:sz="0" w:space="0" w:color="auto"/>
                  </w:divBdr>
                  <w:divsChild>
                    <w:div w:id="5547040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817907">
      <w:bodyDiv w:val="1"/>
      <w:marLeft w:val="0"/>
      <w:marRight w:val="0"/>
      <w:marTop w:val="0"/>
      <w:marBottom w:val="0"/>
      <w:divBdr>
        <w:top w:val="none" w:sz="0" w:space="0" w:color="auto"/>
        <w:left w:val="none" w:sz="0" w:space="0" w:color="auto"/>
        <w:bottom w:val="none" w:sz="0" w:space="0" w:color="auto"/>
        <w:right w:val="none" w:sz="0" w:space="0" w:color="auto"/>
      </w:divBdr>
    </w:div>
    <w:div w:id="1955749720">
      <w:bodyDiv w:val="1"/>
      <w:marLeft w:val="0"/>
      <w:marRight w:val="0"/>
      <w:marTop w:val="0"/>
      <w:marBottom w:val="0"/>
      <w:divBdr>
        <w:top w:val="none" w:sz="0" w:space="0" w:color="auto"/>
        <w:left w:val="none" w:sz="0" w:space="0" w:color="auto"/>
        <w:bottom w:val="none" w:sz="0" w:space="0" w:color="auto"/>
        <w:right w:val="none" w:sz="0" w:space="0" w:color="auto"/>
      </w:divBdr>
      <w:divsChild>
        <w:div w:id="1417093592">
          <w:marLeft w:val="0"/>
          <w:marRight w:val="0"/>
          <w:marTop w:val="0"/>
          <w:marBottom w:val="0"/>
          <w:divBdr>
            <w:top w:val="none" w:sz="0" w:space="0" w:color="auto"/>
            <w:left w:val="none" w:sz="0" w:space="0" w:color="auto"/>
            <w:bottom w:val="none" w:sz="0" w:space="0" w:color="auto"/>
            <w:right w:val="none" w:sz="0" w:space="0" w:color="auto"/>
          </w:divBdr>
        </w:div>
        <w:div w:id="1101949175">
          <w:marLeft w:val="0"/>
          <w:marRight w:val="0"/>
          <w:marTop w:val="0"/>
          <w:marBottom w:val="0"/>
          <w:divBdr>
            <w:top w:val="none" w:sz="0" w:space="0" w:color="auto"/>
            <w:left w:val="none" w:sz="0" w:space="0" w:color="auto"/>
            <w:bottom w:val="none" w:sz="0" w:space="0" w:color="auto"/>
            <w:right w:val="none" w:sz="0" w:space="0" w:color="auto"/>
          </w:divBdr>
          <w:divsChild>
            <w:div w:id="726732608">
              <w:marLeft w:val="0"/>
              <w:marRight w:val="165"/>
              <w:marTop w:val="150"/>
              <w:marBottom w:val="0"/>
              <w:divBdr>
                <w:top w:val="none" w:sz="0" w:space="0" w:color="auto"/>
                <w:left w:val="none" w:sz="0" w:space="0" w:color="auto"/>
                <w:bottom w:val="none" w:sz="0" w:space="0" w:color="auto"/>
                <w:right w:val="none" w:sz="0" w:space="0" w:color="auto"/>
              </w:divBdr>
              <w:divsChild>
                <w:div w:id="119619453">
                  <w:marLeft w:val="0"/>
                  <w:marRight w:val="0"/>
                  <w:marTop w:val="0"/>
                  <w:marBottom w:val="0"/>
                  <w:divBdr>
                    <w:top w:val="none" w:sz="0" w:space="0" w:color="auto"/>
                    <w:left w:val="none" w:sz="0" w:space="0" w:color="auto"/>
                    <w:bottom w:val="none" w:sz="0" w:space="0" w:color="auto"/>
                    <w:right w:val="none" w:sz="0" w:space="0" w:color="auto"/>
                  </w:divBdr>
                  <w:divsChild>
                    <w:div w:id="1810586334">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wmf"/><Relationship Id="rId117" Type="http://schemas.openxmlformats.org/officeDocument/2006/relationships/image" Target="media/image80.jpeg"/><Relationship Id="rId21" Type="http://schemas.openxmlformats.org/officeDocument/2006/relationships/image" Target="media/image6.wmf"/><Relationship Id="rId42" Type="http://schemas.openxmlformats.org/officeDocument/2006/relationships/oleObject" Target="embeddings/oleObject12.bin"/><Relationship Id="rId47" Type="http://schemas.openxmlformats.org/officeDocument/2006/relationships/image" Target="media/image21.wmf"/><Relationship Id="rId63" Type="http://schemas.openxmlformats.org/officeDocument/2006/relationships/image" Target="media/image30.wmf"/><Relationship Id="rId68" Type="http://schemas.openxmlformats.org/officeDocument/2006/relationships/image" Target="media/image33.emf"/><Relationship Id="rId84" Type="http://schemas.openxmlformats.org/officeDocument/2006/relationships/image" Target="media/image47.png"/><Relationship Id="rId89" Type="http://schemas.openxmlformats.org/officeDocument/2006/relationships/image" Target="media/image52.emf"/><Relationship Id="rId112" Type="http://schemas.openxmlformats.org/officeDocument/2006/relationships/image" Target="media/image75.jpeg"/><Relationship Id="rId16" Type="http://schemas.openxmlformats.org/officeDocument/2006/relationships/oleObject" Target="embeddings/oleObject1.bin"/><Relationship Id="rId107" Type="http://schemas.openxmlformats.org/officeDocument/2006/relationships/image" Target="media/image70.jpeg"/><Relationship Id="rId11" Type="http://schemas.openxmlformats.org/officeDocument/2006/relationships/diagramLayout" Target="diagrams/layout1.xml"/><Relationship Id="rId32" Type="http://schemas.openxmlformats.org/officeDocument/2006/relationships/image" Target="media/image12.png"/><Relationship Id="rId37" Type="http://schemas.openxmlformats.org/officeDocument/2006/relationships/image" Target="media/image15.wmf"/><Relationship Id="rId53" Type="http://schemas.openxmlformats.org/officeDocument/2006/relationships/image" Target="media/image25.wmf"/><Relationship Id="rId58" Type="http://schemas.openxmlformats.org/officeDocument/2006/relationships/oleObject" Target="embeddings/oleObject18.bin"/><Relationship Id="rId74" Type="http://schemas.openxmlformats.org/officeDocument/2006/relationships/image" Target="media/image39.jpg"/><Relationship Id="rId79" Type="http://schemas.openxmlformats.org/officeDocument/2006/relationships/image" Target="media/image44.wmf"/><Relationship Id="rId102" Type="http://schemas.openxmlformats.org/officeDocument/2006/relationships/image" Target="media/image65.jpe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53.emf"/><Relationship Id="rId95" Type="http://schemas.openxmlformats.org/officeDocument/2006/relationships/image" Target="media/image58.jpeg"/><Relationship Id="rId22" Type="http://schemas.openxmlformats.org/officeDocument/2006/relationships/oleObject" Target="embeddings/oleObject3.bin"/><Relationship Id="rId27" Type="http://schemas.openxmlformats.org/officeDocument/2006/relationships/oleObject" Target="embeddings/oleObject5.bin"/><Relationship Id="rId43" Type="http://schemas.openxmlformats.org/officeDocument/2006/relationships/image" Target="media/image18.png"/><Relationship Id="rId48" Type="http://schemas.openxmlformats.org/officeDocument/2006/relationships/oleObject" Target="embeddings/oleObject14.bin"/><Relationship Id="rId64" Type="http://schemas.openxmlformats.org/officeDocument/2006/relationships/oleObject" Target="embeddings/oleObject21.bin"/><Relationship Id="rId69" Type="http://schemas.openxmlformats.org/officeDocument/2006/relationships/image" Target="media/image34.emf"/><Relationship Id="rId113" Type="http://schemas.openxmlformats.org/officeDocument/2006/relationships/image" Target="media/image76.jpeg"/><Relationship Id="rId118" Type="http://schemas.openxmlformats.org/officeDocument/2006/relationships/image" Target="media/image81.jpeg"/><Relationship Id="rId80" Type="http://schemas.openxmlformats.org/officeDocument/2006/relationships/oleObject" Target="embeddings/oleObject23.bin"/><Relationship Id="rId85" Type="http://schemas.openxmlformats.org/officeDocument/2006/relationships/image" Target="media/image48.jpeg"/><Relationship Id="rId12" Type="http://schemas.openxmlformats.org/officeDocument/2006/relationships/diagramQuickStyle" Target="diagrams/quickStyle1.xml"/><Relationship Id="rId17" Type="http://schemas.openxmlformats.org/officeDocument/2006/relationships/image" Target="media/image3.wmf"/><Relationship Id="rId33" Type="http://schemas.openxmlformats.org/officeDocument/2006/relationships/image" Target="media/image13.wmf"/><Relationship Id="rId38" Type="http://schemas.openxmlformats.org/officeDocument/2006/relationships/oleObject" Target="embeddings/oleObject10.bin"/><Relationship Id="rId59" Type="http://schemas.openxmlformats.org/officeDocument/2006/relationships/image" Target="media/image28.wmf"/><Relationship Id="rId103" Type="http://schemas.openxmlformats.org/officeDocument/2006/relationships/image" Target="media/image66.jpeg"/><Relationship Id="rId108" Type="http://schemas.openxmlformats.org/officeDocument/2006/relationships/image" Target="media/image71.jpeg"/><Relationship Id="rId54" Type="http://schemas.openxmlformats.org/officeDocument/2006/relationships/oleObject" Target="embeddings/oleObject16.bin"/><Relationship Id="rId70" Type="http://schemas.openxmlformats.org/officeDocument/2006/relationships/image" Target="media/image35.jpg"/><Relationship Id="rId75" Type="http://schemas.openxmlformats.org/officeDocument/2006/relationships/image" Target="media/image40.jp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7.png"/><Relationship Id="rId28" Type="http://schemas.openxmlformats.org/officeDocument/2006/relationships/image" Target="media/image10.wmf"/><Relationship Id="rId49" Type="http://schemas.openxmlformats.org/officeDocument/2006/relationships/image" Target="media/image22.png"/><Relationship Id="rId114" Type="http://schemas.openxmlformats.org/officeDocument/2006/relationships/image" Target="media/image77.jpeg"/><Relationship Id="rId119" Type="http://schemas.openxmlformats.org/officeDocument/2006/relationships/header" Target="header1.xml"/><Relationship Id="rId44" Type="http://schemas.openxmlformats.org/officeDocument/2006/relationships/image" Target="media/image19.wmf"/><Relationship Id="rId60" Type="http://schemas.openxmlformats.org/officeDocument/2006/relationships/oleObject" Target="embeddings/oleObject19.bin"/><Relationship Id="rId65" Type="http://schemas.openxmlformats.org/officeDocument/2006/relationships/image" Target="media/image31.wmf"/><Relationship Id="rId81" Type="http://schemas.openxmlformats.org/officeDocument/2006/relationships/image" Target="media/image45.wmf"/><Relationship Id="rId86" Type="http://schemas.openxmlformats.org/officeDocument/2006/relationships/image" Target="media/image49.emf"/><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diagramColors" Target="diagrams/colors1.xml"/><Relationship Id="rId18" Type="http://schemas.openxmlformats.org/officeDocument/2006/relationships/oleObject" Target="embeddings/oleObject2.bin"/><Relationship Id="rId39" Type="http://schemas.openxmlformats.org/officeDocument/2006/relationships/image" Target="media/image16.wmf"/><Relationship Id="rId109" Type="http://schemas.openxmlformats.org/officeDocument/2006/relationships/image" Target="media/image72.jpeg"/><Relationship Id="rId34" Type="http://schemas.openxmlformats.org/officeDocument/2006/relationships/oleObject" Target="embeddings/oleObject8.bin"/><Relationship Id="rId50" Type="http://schemas.openxmlformats.org/officeDocument/2006/relationships/image" Target="media/image23.png"/><Relationship Id="rId55" Type="http://schemas.openxmlformats.org/officeDocument/2006/relationships/image" Target="media/image26.wmf"/><Relationship Id="rId76" Type="http://schemas.openxmlformats.org/officeDocument/2006/relationships/image" Target="media/image41.jpg"/><Relationship Id="rId97" Type="http://schemas.openxmlformats.org/officeDocument/2006/relationships/image" Target="media/image60.jpeg"/><Relationship Id="rId104" Type="http://schemas.openxmlformats.org/officeDocument/2006/relationships/image" Target="media/image67.jpeg"/><Relationship Id="rId120"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6.jpg"/><Relationship Id="rId92" Type="http://schemas.openxmlformats.org/officeDocument/2006/relationships/image" Target="media/image55.jpeg"/><Relationship Id="rId2" Type="http://schemas.openxmlformats.org/officeDocument/2006/relationships/customXml" Target="../customXml/item2.xml"/><Relationship Id="rId29" Type="http://schemas.openxmlformats.org/officeDocument/2006/relationships/oleObject" Target="embeddings/oleObject6.bin"/><Relationship Id="rId24" Type="http://schemas.openxmlformats.org/officeDocument/2006/relationships/image" Target="media/image8.wmf"/><Relationship Id="rId40" Type="http://schemas.openxmlformats.org/officeDocument/2006/relationships/oleObject" Target="embeddings/oleObject11.bin"/><Relationship Id="rId45" Type="http://schemas.openxmlformats.org/officeDocument/2006/relationships/oleObject" Target="embeddings/oleObject13.bin"/><Relationship Id="rId66" Type="http://schemas.openxmlformats.org/officeDocument/2006/relationships/oleObject" Target="embeddings/oleObject22.bin"/><Relationship Id="rId87" Type="http://schemas.openxmlformats.org/officeDocument/2006/relationships/image" Target="media/image50.emf"/><Relationship Id="rId110" Type="http://schemas.openxmlformats.org/officeDocument/2006/relationships/image" Target="media/image73.jpeg"/><Relationship Id="rId115" Type="http://schemas.openxmlformats.org/officeDocument/2006/relationships/image" Target="media/image78.jpeg"/><Relationship Id="rId61" Type="http://schemas.openxmlformats.org/officeDocument/2006/relationships/image" Target="media/image29.wmf"/><Relationship Id="rId82" Type="http://schemas.openxmlformats.org/officeDocument/2006/relationships/oleObject" Target="embeddings/oleObject24.bin"/><Relationship Id="rId19" Type="http://schemas.openxmlformats.org/officeDocument/2006/relationships/image" Target="media/image4.png"/><Relationship Id="rId14" Type="http://schemas.microsoft.com/office/2007/relationships/diagramDrawing" Target="diagrams/drawing1.xml"/><Relationship Id="rId30" Type="http://schemas.openxmlformats.org/officeDocument/2006/relationships/image" Target="media/image11.wmf"/><Relationship Id="rId35" Type="http://schemas.openxmlformats.org/officeDocument/2006/relationships/image" Target="media/image14.wmf"/><Relationship Id="rId56" Type="http://schemas.openxmlformats.org/officeDocument/2006/relationships/oleObject" Target="embeddings/oleObject17.bin"/><Relationship Id="rId77" Type="http://schemas.openxmlformats.org/officeDocument/2006/relationships/image" Target="media/image42.jpg"/><Relationship Id="rId100" Type="http://schemas.openxmlformats.org/officeDocument/2006/relationships/image" Target="media/image63.jpeg"/><Relationship Id="rId105"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24.wmf"/><Relationship Id="rId72" Type="http://schemas.openxmlformats.org/officeDocument/2006/relationships/image" Target="media/image37.jpg"/><Relationship Id="rId93" Type="http://schemas.openxmlformats.org/officeDocument/2006/relationships/image" Target="media/image56.jpeg"/><Relationship Id="rId98" Type="http://schemas.openxmlformats.org/officeDocument/2006/relationships/image" Target="media/image61.jpeg"/><Relationship Id="rId121" Type="http://schemas.openxmlformats.org/officeDocument/2006/relationships/footer" Target="footer2.xml"/><Relationship Id="rId3" Type="http://schemas.openxmlformats.org/officeDocument/2006/relationships/numbering" Target="numbering.xml"/><Relationship Id="rId25" Type="http://schemas.openxmlformats.org/officeDocument/2006/relationships/oleObject" Target="embeddings/oleObject4.bin"/><Relationship Id="rId46" Type="http://schemas.openxmlformats.org/officeDocument/2006/relationships/image" Target="media/image20.png"/><Relationship Id="rId67" Type="http://schemas.openxmlformats.org/officeDocument/2006/relationships/image" Target="media/image32.png"/><Relationship Id="rId116" Type="http://schemas.openxmlformats.org/officeDocument/2006/relationships/image" Target="media/image79.jpeg"/><Relationship Id="rId20" Type="http://schemas.openxmlformats.org/officeDocument/2006/relationships/image" Target="media/image5.png"/><Relationship Id="rId41" Type="http://schemas.openxmlformats.org/officeDocument/2006/relationships/image" Target="media/image17.wmf"/><Relationship Id="rId62" Type="http://schemas.openxmlformats.org/officeDocument/2006/relationships/oleObject" Target="embeddings/oleObject20.bin"/><Relationship Id="rId83" Type="http://schemas.openxmlformats.org/officeDocument/2006/relationships/image" Target="media/image46.png"/><Relationship Id="rId88" Type="http://schemas.openxmlformats.org/officeDocument/2006/relationships/image" Target="media/image51.emf"/><Relationship Id="rId111" Type="http://schemas.openxmlformats.org/officeDocument/2006/relationships/image" Target="media/image74.jpeg"/><Relationship Id="rId15" Type="http://schemas.openxmlformats.org/officeDocument/2006/relationships/image" Target="media/image2.wmf"/><Relationship Id="rId36" Type="http://schemas.openxmlformats.org/officeDocument/2006/relationships/oleObject" Target="embeddings/oleObject9.bin"/><Relationship Id="rId57" Type="http://schemas.openxmlformats.org/officeDocument/2006/relationships/image" Target="media/image27.wmf"/><Relationship Id="rId106" Type="http://schemas.openxmlformats.org/officeDocument/2006/relationships/image" Target="media/image69.jpeg"/><Relationship Id="rId10" Type="http://schemas.openxmlformats.org/officeDocument/2006/relationships/diagramData" Target="diagrams/data1.xml"/><Relationship Id="rId31" Type="http://schemas.openxmlformats.org/officeDocument/2006/relationships/oleObject" Target="embeddings/oleObject7.bin"/><Relationship Id="rId52" Type="http://schemas.openxmlformats.org/officeDocument/2006/relationships/oleObject" Target="embeddings/oleObject15.bin"/><Relationship Id="rId73" Type="http://schemas.openxmlformats.org/officeDocument/2006/relationships/image" Target="media/image38.jpg"/><Relationship Id="rId78" Type="http://schemas.openxmlformats.org/officeDocument/2006/relationships/image" Target="media/image43.jpg"/><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image" Target="media/image64.jpeg"/><Relationship Id="rId122"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F541B6-C228-4A79-AAE8-0225700E0C86}" type="doc">
      <dgm:prSet loTypeId="urn:microsoft.com/office/officeart/2005/8/layout/orgChart1" loCatId="hierarchy" qsTypeId="urn:microsoft.com/office/officeart/2005/8/quickstyle/3d1" qsCatId="3D" csTypeId="urn:microsoft.com/office/officeart/2005/8/colors/accent4_1" csCatId="accent4" phldr="1"/>
      <dgm:spPr/>
      <dgm:t>
        <a:bodyPr/>
        <a:lstStyle/>
        <a:p>
          <a:endParaRPr lang="en-US"/>
        </a:p>
      </dgm:t>
    </dgm:pt>
    <dgm:pt modelId="{CAE21DA7-EBDA-4F54-B647-C0BFA6DC02A8}">
      <dgm:prSet phldrT="[Text]"/>
      <dgm:spPr/>
      <dgm:t>
        <a:bodyPr/>
        <a:lstStyle/>
        <a:p>
          <a:pPr algn="ctr"/>
          <a:r>
            <a:rPr lang="en-US"/>
            <a:t>Bulk order to buy 50,000 shares.</a:t>
          </a:r>
        </a:p>
      </dgm:t>
    </dgm:pt>
    <dgm:pt modelId="{B1FA3D04-9307-4568-A019-825DC4FFFFFA}" type="parTrans" cxnId="{98E0BA07-BCF8-4AAD-9134-3479E94A51C8}">
      <dgm:prSet/>
      <dgm:spPr/>
      <dgm:t>
        <a:bodyPr/>
        <a:lstStyle/>
        <a:p>
          <a:pPr algn="ctr"/>
          <a:endParaRPr lang="en-US"/>
        </a:p>
      </dgm:t>
    </dgm:pt>
    <dgm:pt modelId="{61465AA9-6BC1-4E52-8B26-AD124518E3B0}" type="sibTrans" cxnId="{98E0BA07-BCF8-4AAD-9134-3479E94A51C8}">
      <dgm:prSet/>
      <dgm:spPr/>
      <dgm:t>
        <a:bodyPr/>
        <a:lstStyle/>
        <a:p>
          <a:pPr algn="ctr"/>
          <a:endParaRPr lang="en-US"/>
        </a:p>
      </dgm:t>
    </dgm:pt>
    <dgm:pt modelId="{FF62D6A6-7EA2-4570-AC5F-DAE54EC2FF52}" type="asst">
      <dgm:prSet phldrT="[Text]"/>
      <dgm:spPr/>
      <dgm:t>
        <a:bodyPr/>
        <a:lstStyle/>
        <a:p>
          <a:pPr algn="ctr"/>
          <a:r>
            <a:rPr lang="en-US"/>
            <a:t>Iceberg order breaks large order into several small orders.</a:t>
          </a:r>
        </a:p>
      </dgm:t>
    </dgm:pt>
    <dgm:pt modelId="{600C8BAF-E685-4E73-9082-DFD2BA4D6584}" type="parTrans" cxnId="{2E7BC0EA-4461-4341-8F52-C92604788DA3}">
      <dgm:prSet/>
      <dgm:spPr>
        <a:ln>
          <a:solidFill>
            <a:schemeClr val="bg1"/>
          </a:solidFill>
        </a:ln>
      </dgm:spPr>
      <dgm:t>
        <a:bodyPr/>
        <a:lstStyle/>
        <a:p>
          <a:pPr algn="ctr"/>
          <a:endParaRPr lang="en-US"/>
        </a:p>
      </dgm:t>
    </dgm:pt>
    <dgm:pt modelId="{B3CD10B6-C0E3-44FB-AD3A-8149EB386D6E}" type="sibTrans" cxnId="{2E7BC0EA-4461-4341-8F52-C92604788DA3}">
      <dgm:prSet/>
      <dgm:spPr/>
      <dgm:t>
        <a:bodyPr/>
        <a:lstStyle/>
        <a:p>
          <a:pPr algn="ctr"/>
          <a:endParaRPr lang="en-US"/>
        </a:p>
      </dgm:t>
    </dgm:pt>
    <dgm:pt modelId="{6A22E0D6-E34D-45B0-8E24-A27C96339D5F}">
      <dgm:prSet phldrT="[Text]"/>
      <dgm:spPr/>
      <dgm:t>
        <a:bodyPr/>
        <a:lstStyle/>
        <a:p>
          <a:pPr algn="ctr"/>
          <a:r>
            <a:rPr lang="en-US"/>
            <a:t>Order to buy 5000 shares.</a:t>
          </a:r>
        </a:p>
      </dgm:t>
    </dgm:pt>
    <dgm:pt modelId="{6FCCA866-16FE-4E9D-B4EB-899DD4755434}" type="parTrans" cxnId="{191F8449-C169-4C68-A9B0-822A951BB891}">
      <dgm:prSet/>
      <dgm:spPr/>
      <dgm:t>
        <a:bodyPr/>
        <a:lstStyle/>
        <a:p>
          <a:pPr algn="ctr"/>
          <a:endParaRPr lang="en-US"/>
        </a:p>
      </dgm:t>
    </dgm:pt>
    <dgm:pt modelId="{68D63038-06AE-42FA-AAEF-8B344A64521F}" type="sibTrans" cxnId="{191F8449-C169-4C68-A9B0-822A951BB891}">
      <dgm:prSet/>
      <dgm:spPr/>
      <dgm:t>
        <a:bodyPr/>
        <a:lstStyle/>
        <a:p>
          <a:pPr algn="ctr"/>
          <a:endParaRPr lang="en-US"/>
        </a:p>
      </dgm:t>
    </dgm:pt>
    <dgm:pt modelId="{6EB8C332-F67C-470A-B9DF-9C66D2D118BD}">
      <dgm:prSet phldrT="[Text]"/>
      <dgm:spPr/>
      <dgm:t>
        <a:bodyPr/>
        <a:lstStyle/>
        <a:p>
          <a:pPr algn="ctr"/>
          <a:r>
            <a:rPr lang="en-US"/>
            <a:t>Order to buy 10,000 shares.</a:t>
          </a:r>
        </a:p>
      </dgm:t>
    </dgm:pt>
    <dgm:pt modelId="{B38B9123-5E04-46DC-9C29-FDCD18CE0EB0}" type="parTrans" cxnId="{65BACBB4-E24F-4AFC-AF05-DC17D24FF4E6}">
      <dgm:prSet/>
      <dgm:spPr/>
      <dgm:t>
        <a:bodyPr/>
        <a:lstStyle/>
        <a:p>
          <a:pPr algn="ctr"/>
          <a:endParaRPr lang="en-US"/>
        </a:p>
      </dgm:t>
    </dgm:pt>
    <dgm:pt modelId="{6D4358E1-33C9-43A3-85A7-D3C86A88EF74}" type="sibTrans" cxnId="{65BACBB4-E24F-4AFC-AF05-DC17D24FF4E6}">
      <dgm:prSet/>
      <dgm:spPr/>
      <dgm:t>
        <a:bodyPr/>
        <a:lstStyle/>
        <a:p>
          <a:pPr algn="ctr"/>
          <a:endParaRPr lang="en-US"/>
        </a:p>
      </dgm:t>
    </dgm:pt>
    <dgm:pt modelId="{81BFF417-EF28-412C-B96B-2C53CEABD8FA}">
      <dgm:prSet phldrT="[Text]"/>
      <dgm:spPr/>
      <dgm:t>
        <a:bodyPr/>
        <a:lstStyle/>
        <a:p>
          <a:pPr algn="ctr"/>
          <a:r>
            <a:rPr lang="en-US"/>
            <a:t>Order to buy 20,000 shares.</a:t>
          </a:r>
        </a:p>
      </dgm:t>
    </dgm:pt>
    <dgm:pt modelId="{DA3F6A38-3134-4821-A2B9-1EC3D801AB33}" type="parTrans" cxnId="{F57F0424-92BA-4C2A-BEF6-FFF2D45AF27C}">
      <dgm:prSet/>
      <dgm:spPr/>
      <dgm:t>
        <a:bodyPr/>
        <a:lstStyle/>
        <a:p>
          <a:pPr algn="ctr"/>
          <a:endParaRPr lang="en-US"/>
        </a:p>
      </dgm:t>
    </dgm:pt>
    <dgm:pt modelId="{F08BC111-B8D9-47DA-BD9E-98A24C4AA4C8}" type="sibTrans" cxnId="{F57F0424-92BA-4C2A-BEF6-FFF2D45AF27C}">
      <dgm:prSet/>
      <dgm:spPr/>
      <dgm:t>
        <a:bodyPr/>
        <a:lstStyle/>
        <a:p>
          <a:pPr algn="ctr"/>
          <a:endParaRPr lang="en-US"/>
        </a:p>
      </dgm:t>
    </dgm:pt>
    <dgm:pt modelId="{77D74675-4511-4DE5-83A5-6CF0D236BA29}">
      <dgm:prSet/>
      <dgm:spPr/>
      <dgm:t>
        <a:bodyPr/>
        <a:lstStyle/>
        <a:p>
          <a:pPr algn="ctr"/>
          <a:r>
            <a:rPr lang="en-US"/>
            <a:t>Order to buy 15,000 shares.</a:t>
          </a:r>
        </a:p>
      </dgm:t>
    </dgm:pt>
    <dgm:pt modelId="{3EBC0415-2802-45FA-8367-E4650EA89CAD}" type="parTrans" cxnId="{E375335B-8229-42F0-AF47-F84E44D9DD83}">
      <dgm:prSet/>
      <dgm:spPr/>
      <dgm:t>
        <a:bodyPr/>
        <a:lstStyle/>
        <a:p>
          <a:pPr algn="ctr"/>
          <a:endParaRPr lang="en-US"/>
        </a:p>
      </dgm:t>
    </dgm:pt>
    <dgm:pt modelId="{B8698C4C-1A46-46E8-B6A3-134445064753}" type="sibTrans" cxnId="{E375335B-8229-42F0-AF47-F84E44D9DD83}">
      <dgm:prSet/>
      <dgm:spPr/>
      <dgm:t>
        <a:bodyPr/>
        <a:lstStyle/>
        <a:p>
          <a:pPr algn="ctr"/>
          <a:endParaRPr lang="en-US"/>
        </a:p>
      </dgm:t>
    </dgm:pt>
    <dgm:pt modelId="{3F6F259E-D8ED-4F05-9822-D52A99F00CAF}" type="pres">
      <dgm:prSet presAssocID="{5AF541B6-C228-4A79-AAE8-0225700E0C86}" presName="hierChild1" presStyleCnt="0">
        <dgm:presLayoutVars>
          <dgm:orgChart val="1"/>
          <dgm:chPref val="1"/>
          <dgm:dir/>
          <dgm:animOne val="branch"/>
          <dgm:animLvl val="lvl"/>
          <dgm:resizeHandles/>
        </dgm:presLayoutVars>
      </dgm:prSet>
      <dgm:spPr/>
      <dgm:t>
        <a:bodyPr/>
        <a:lstStyle/>
        <a:p>
          <a:endParaRPr lang="en-US"/>
        </a:p>
      </dgm:t>
    </dgm:pt>
    <dgm:pt modelId="{DA782D87-0E35-4416-915B-6DDAAE1C0C3F}" type="pres">
      <dgm:prSet presAssocID="{CAE21DA7-EBDA-4F54-B647-C0BFA6DC02A8}" presName="hierRoot1" presStyleCnt="0">
        <dgm:presLayoutVars>
          <dgm:hierBranch val="init"/>
        </dgm:presLayoutVars>
      </dgm:prSet>
      <dgm:spPr/>
    </dgm:pt>
    <dgm:pt modelId="{00602EA5-0990-406E-80D1-872EA2B0395F}" type="pres">
      <dgm:prSet presAssocID="{CAE21DA7-EBDA-4F54-B647-C0BFA6DC02A8}" presName="rootComposite1" presStyleCnt="0"/>
      <dgm:spPr/>
    </dgm:pt>
    <dgm:pt modelId="{2DF8214F-1D46-4A51-ABF9-C26115E46BB7}" type="pres">
      <dgm:prSet presAssocID="{CAE21DA7-EBDA-4F54-B647-C0BFA6DC02A8}" presName="rootText1" presStyleLbl="node0" presStyleIdx="0" presStyleCnt="1" custLinFactNeighborY="-7527">
        <dgm:presLayoutVars>
          <dgm:chPref val="3"/>
        </dgm:presLayoutVars>
      </dgm:prSet>
      <dgm:spPr/>
      <dgm:t>
        <a:bodyPr/>
        <a:lstStyle/>
        <a:p>
          <a:endParaRPr lang="en-US"/>
        </a:p>
      </dgm:t>
    </dgm:pt>
    <dgm:pt modelId="{19F5B67C-5C86-4E6C-9813-3DB5D025EA35}" type="pres">
      <dgm:prSet presAssocID="{CAE21DA7-EBDA-4F54-B647-C0BFA6DC02A8}" presName="rootConnector1" presStyleLbl="node1" presStyleIdx="0" presStyleCnt="0"/>
      <dgm:spPr/>
      <dgm:t>
        <a:bodyPr/>
        <a:lstStyle/>
        <a:p>
          <a:endParaRPr lang="en-US"/>
        </a:p>
      </dgm:t>
    </dgm:pt>
    <dgm:pt modelId="{84F319F3-F189-4211-AD70-5666E10E552D}" type="pres">
      <dgm:prSet presAssocID="{CAE21DA7-EBDA-4F54-B647-C0BFA6DC02A8}" presName="hierChild2" presStyleCnt="0"/>
      <dgm:spPr/>
    </dgm:pt>
    <dgm:pt modelId="{32D3E129-A8A4-446C-9982-1ECA2D8F20A0}" type="pres">
      <dgm:prSet presAssocID="{6FCCA866-16FE-4E9D-B4EB-899DD4755434}" presName="Name37" presStyleLbl="parChTrans1D2" presStyleIdx="0" presStyleCnt="5"/>
      <dgm:spPr/>
      <dgm:t>
        <a:bodyPr/>
        <a:lstStyle/>
        <a:p>
          <a:endParaRPr lang="en-US"/>
        </a:p>
      </dgm:t>
    </dgm:pt>
    <dgm:pt modelId="{3D61E04F-F5E4-4D41-B8DA-F19596031489}" type="pres">
      <dgm:prSet presAssocID="{6A22E0D6-E34D-45B0-8E24-A27C96339D5F}" presName="hierRoot2" presStyleCnt="0">
        <dgm:presLayoutVars>
          <dgm:hierBranch val="init"/>
        </dgm:presLayoutVars>
      </dgm:prSet>
      <dgm:spPr/>
    </dgm:pt>
    <dgm:pt modelId="{7217FB12-1BAD-4344-BBF9-7FB797A6696D}" type="pres">
      <dgm:prSet presAssocID="{6A22E0D6-E34D-45B0-8E24-A27C96339D5F}" presName="rootComposite" presStyleCnt="0"/>
      <dgm:spPr/>
    </dgm:pt>
    <dgm:pt modelId="{4E22F91C-466E-4CCF-A88E-8B7E95B7C34C}" type="pres">
      <dgm:prSet presAssocID="{6A22E0D6-E34D-45B0-8E24-A27C96339D5F}" presName="rootText" presStyleLbl="node2" presStyleIdx="0" presStyleCnt="4">
        <dgm:presLayoutVars>
          <dgm:chPref val="3"/>
        </dgm:presLayoutVars>
      </dgm:prSet>
      <dgm:spPr/>
      <dgm:t>
        <a:bodyPr/>
        <a:lstStyle/>
        <a:p>
          <a:endParaRPr lang="en-US"/>
        </a:p>
      </dgm:t>
    </dgm:pt>
    <dgm:pt modelId="{65B4592F-BF81-4455-8476-DEC16E97654E}" type="pres">
      <dgm:prSet presAssocID="{6A22E0D6-E34D-45B0-8E24-A27C96339D5F}" presName="rootConnector" presStyleLbl="node2" presStyleIdx="0" presStyleCnt="4"/>
      <dgm:spPr/>
      <dgm:t>
        <a:bodyPr/>
        <a:lstStyle/>
        <a:p>
          <a:endParaRPr lang="en-US"/>
        </a:p>
      </dgm:t>
    </dgm:pt>
    <dgm:pt modelId="{858C8811-008A-451F-9D7A-A9D0EB9FB5E0}" type="pres">
      <dgm:prSet presAssocID="{6A22E0D6-E34D-45B0-8E24-A27C96339D5F}" presName="hierChild4" presStyleCnt="0"/>
      <dgm:spPr/>
    </dgm:pt>
    <dgm:pt modelId="{385C4000-1FA6-4AA1-9966-117FE319DC14}" type="pres">
      <dgm:prSet presAssocID="{6A22E0D6-E34D-45B0-8E24-A27C96339D5F}" presName="hierChild5" presStyleCnt="0"/>
      <dgm:spPr/>
    </dgm:pt>
    <dgm:pt modelId="{1908E4AD-6524-4802-834C-C3359D69BF6F}" type="pres">
      <dgm:prSet presAssocID="{B38B9123-5E04-46DC-9C29-FDCD18CE0EB0}" presName="Name37" presStyleLbl="parChTrans1D2" presStyleIdx="1" presStyleCnt="5"/>
      <dgm:spPr/>
      <dgm:t>
        <a:bodyPr/>
        <a:lstStyle/>
        <a:p>
          <a:endParaRPr lang="en-US"/>
        </a:p>
      </dgm:t>
    </dgm:pt>
    <dgm:pt modelId="{8241D4C8-700F-48F9-B737-3A92400D2B68}" type="pres">
      <dgm:prSet presAssocID="{6EB8C332-F67C-470A-B9DF-9C66D2D118BD}" presName="hierRoot2" presStyleCnt="0">
        <dgm:presLayoutVars>
          <dgm:hierBranch val="init"/>
        </dgm:presLayoutVars>
      </dgm:prSet>
      <dgm:spPr/>
    </dgm:pt>
    <dgm:pt modelId="{679E5BF5-8AD5-483F-85CB-611A7D1A53F6}" type="pres">
      <dgm:prSet presAssocID="{6EB8C332-F67C-470A-B9DF-9C66D2D118BD}" presName="rootComposite" presStyleCnt="0"/>
      <dgm:spPr/>
    </dgm:pt>
    <dgm:pt modelId="{7EFA5CA7-5823-4264-BE66-295839B377E8}" type="pres">
      <dgm:prSet presAssocID="{6EB8C332-F67C-470A-B9DF-9C66D2D118BD}" presName="rootText" presStyleLbl="node2" presStyleIdx="1" presStyleCnt="4">
        <dgm:presLayoutVars>
          <dgm:chPref val="3"/>
        </dgm:presLayoutVars>
      </dgm:prSet>
      <dgm:spPr/>
      <dgm:t>
        <a:bodyPr/>
        <a:lstStyle/>
        <a:p>
          <a:endParaRPr lang="en-US"/>
        </a:p>
      </dgm:t>
    </dgm:pt>
    <dgm:pt modelId="{28327A41-C81B-4579-8113-E2637DD41AF6}" type="pres">
      <dgm:prSet presAssocID="{6EB8C332-F67C-470A-B9DF-9C66D2D118BD}" presName="rootConnector" presStyleLbl="node2" presStyleIdx="1" presStyleCnt="4"/>
      <dgm:spPr/>
      <dgm:t>
        <a:bodyPr/>
        <a:lstStyle/>
        <a:p>
          <a:endParaRPr lang="en-US"/>
        </a:p>
      </dgm:t>
    </dgm:pt>
    <dgm:pt modelId="{C5ACF585-02D2-48C2-91E3-94C740258B23}" type="pres">
      <dgm:prSet presAssocID="{6EB8C332-F67C-470A-B9DF-9C66D2D118BD}" presName="hierChild4" presStyleCnt="0"/>
      <dgm:spPr/>
    </dgm:pt>
    <dgm:pt modelId="{D562E7C3-9EB0-4B60-9B10-843DEF04A5F3}" type="pres">
      <dgm:prSet presAssocID="{6EB8C332-F67C-470A-B9DF-9C66D2D118BD}" presName="hierChild5" presStyleCnt="0"/>
      <dgm:spPr/>
    </dgm:pt>
    <dgm:pt modelId="{D1FB1E9C-6EA0-45E9-9BB3-93E88DE03C7D}" type="pres">
      <dgm:prSet presAssocID="{DA3F6A38-3134-4821-A2B9-1EC3D801AB33}" presName="Name37" presStyleLbl="parChTrans1D2" presStyleIdx="2" presStyleCnt="5"/>
      <dgm:spPr/>
      <dgm:t>
        <a:bodyPr/>
        <a:lstStyle/>
        <a:p>
          <a:endParaRPr lang="en-US"/>
        </a:p>
      </dgm:t>
    </dgm:pt>
    <dgm:pt modelId="{7722F0D1-FF68-4FA7-B789-BE6D7A036509}" type="pres">
      <dgm:prSet presAssocID="{81BFF417-EF28-412C-B96B-2C53CEABD8FA}" presName="hierRoot2" presStyleCnt="0">
        <dgm:presLayoutVars>
          <dgm:hierBranch val="init"/>
        </dgm:presLayoutVars>
      </dgm:prSet>
      <dgm:spPr/>
    </dgm:pt>
    <dgm:pt modelId="{3E009665-685F-470E-A3AA-B27F37DB7FE7}" type="pres">
      <dgm:prSet presAssocID="{81BFF417-EF28-412C-B96B-2C53CEABD8FA}" presName="rootComposite" presStyleCnt="0"/>
      <dgm:spPr/>
    </dgm:pt>
    <dgm:pt modelId="{971B0C7C-0DE3-4CD0-B162-919E5D9B36F1}" type="pres">
      <dgm:prSet presAssocID="{81BFF417-EF28-412C-B96B-2C53CEABD8FA}" presName="rootText" presStyleLbl="node2" presStyleIdx="2" presStyleCnt="4">
        <dgm:presLayoutVars>
          <dgm:chPref val="3"/>
        </dgm:presLayoutVars>
      </dgm:prSet>
      <dgm:spPr/>
      <dgm:t>
        <a:bodyPr/>
        <a:lstStyle/>
        <a:p>
          <a:endParaRPr lang="en-US"/>
        </a:p>
      </dgm:t>
    </dgm:pt>
    <dgm:pt modelId="{5A0F669E-F089-41E9-A839-77A2C9599FF9}" type="pres">
      <dgm:prSet presAssocID="{81BFF417-EF28-412C-B96B-2C53CEABD8FA}" presName="rootConnector" presStyleLbl="node2" presStyleIdx="2" presStyleCnt="4"/>
      <dgm:spPr/>
      <dgm:t>
        <a:bodyPr/>
        <a:lstStyle/>
        <a:p>
          <a:endParaRPr lang="en-US"/>
        </a:p>
      </dgm:t>
    </dgm:pt>
    <dgm:pt modelId="{8D85671E-A0BB-4D13-A93A-2DA851008E31}" type="pres">
      <dgm:prSet presAssocID="{81BFF417-EF28-412C-B96B-2C53CEABD8FA}" presName="hierChild4" presStyleCnt="0"/>
      <dgm:spPr/>
    </dgm:pt>
    <dgm:pt modelId="{DA7DA651-4948-4690-87F0-ED690371846A}" type="pres">
      <dgm:prSet presAssocID="{81BFF417-EF28-412C-B96B-2C53CEABD8FA}" presName="hierChild5" presStyleCnt="0"/>
      <dgm:spPr/>
    </dgm:pt>
    <dgm:pt modelId="{C2531D8A-4253-4E4F-A282-8511922FFE3A}" type="pres">
      <dgm:prSet presAssocID="{3EBC0415-2802-45FA-8367-E4650EA89CAD}" presName="Name37" presStyleLbl="parChTrans1D2" presStyleIdx="3" presStyleCnt="5"/>
      <dgm:spPr/>
      <dgm:t>
        <a:bodyPr/>
        <a:lstStyle/>
        <a:p>
          <a:endParaRPr lang="en-US"/>
        </a:p>
      </dgm:t>
    </dgm:pt>
    <dgm:pt modelId="{3225A9D3-815E-4961-B982-7C9CA385B6E3}" type="pres">
      <dgm:prSet presAssocID="{77D74675-4511-4DE5-83A5-6CF0D236BA29}" presName="hierRoot2" presStyleCnt="0">
        <dgm:presLayoutVars>
          <dgm:hierBranch val="init"/>
        </dgm:presLayoutVars>
      </dgm:prSet>
      <dgm:spPr/>
    </dgm:pt>
    <dgm:pt modelId="{471BA601-C1AA-4D7F-B6F5-E30FD497180C}" type="pres">
      <dgm:prSet presAssocID="{77D74675-4511-4DE5-83A5-6CF0D236BA29}" presName="rootComposite" presStyleCnt="0"/>
      <dgm:spPr/>
    </dgm:pt>
    <dgm:pt modelId="{0FF708D7-CD41-4F78-B3AD-C5D317C9B20C}" type="pres">
      <dgm:prSet presAssocID="{77D74675-4511-4DE5-83A5-6CF0D236BA29}" presName="rootText" presStyleLbl="node2" presStyleIdx="3" presStyleCnt="4">
        <dgm:presLayoutVars>
          <dgm:chPref val="3"/>
        </dgm:presLayoutVars>
      </dgm:prSet>
      <dgm:spPr/>
      <dgm:t>
        <a:bodyPr/>
        <a:lstStyle/>
        <a:p>
          <a:endParaRPr lang="en-US"/>
        </a:p>
      </dgm:t>
    </dgm:pt>
    <dgm:pt modelId="{8AA4A46C-320A-4C29-AA1C-0E8025811887}" type="pres">
      <dgm:prSet presAssocID="{77D74675-4511-4DE5-83A5-6CF0D236BA29}" presName="rootConnector" presStyleLbl="node2" presStyleIdx="3" presStyleCnt="4"/>
      <dgm:spPr/>
      <dgm:t>
        <a:bodyPr/>
        <a:lstStyle/>
        <a:p>
          <a:endParaRPr lang="en-US"/>
        </a:p>
      </dgm:t>
    </dgm:pt>
    <dgm:pt modelId="{A9F3A3A9-311D-49BC-B9F4-265072FCEE01}" type="pres">
      <dgm:prSet presAssocID="{77D74675-4511-4DE5-83A5-6CF0D236BA29}" presName="hierChild4" presStyleCnt="0"/>
      <dgm:spPr/>
    </dgm:pt>
    <dgm:pt modelId="{9C3AD81E-5C2B-4093-830C-DABC558EA71D}" type="pres">
      <dgm:prSet presAssocID="{77D74675-4511-4DE5-83A5-6CF0D236BA29}" presName="hierChild5" presStyleCnt="0"/>
      <dgm:spPr/>
    </dgm:pt>
    <dgm:pt modelId="{AA01B86A-CDCD-4A9E-819F-E0BED05876B3}" type="pres">
      <dgm:prSet presAssocID="{CAE21DA7-EBDA-4F54-B647-C0BFA6DC02A8}" presName="hierChild3" presStyleCnt="0"/>
      <dgm:spPr/>
    </dgm:pt>
    <dgm:pt modelId="{3E7B9A3B-4A60-411A-9079-8FAB6974A684}" type="pres">
      <dgm:prSet presAssocID="{600C8BAF-E685-4E73-9082-DFD2BA4D6584}" presName="Name111" presStyleLbl="parChTrans1D2" presStyleIdx="4" presStyleCnt="5"/>
      <dgm:spPr/>
      <dgm:t>
        <a:bodyPr/>
        <a:lstStyle/>
        <a:p>
          <a:endParaRPr lang="en-US"/>
        </a:p>
      </dgm:t>
    </dgm:pt>
    <dgm:pt modelId="{0CD72554-A5B2-45F5-AF0D-B616F7F76073}" type="pres">
      <dgm:prSet presAssocID="{FF62D6A6-7EA2-4570-AC5F-DAE54EC2FF52}" presName="hierRoot3" presStyleCnt="0">
        <dgm:presLayoutVars>
          <dgm:hierBranch val="init"/>
        </dgm:presLayoutVars>
      </dgm:prSet>
      <dgm:spPr/>
    </dgm:pt>
    <dgm:pt modelId="{27E51B07-F75F-4643-9A7A-7812BADEAF68}" type="pres">
      <dgm:prSet presAssocID="{FF62D6A6-7EA2-4570-AC5F-DAE54EC2FF52}" presName="rootComposite3" presStyleCnt="0"/>
      <dgm:spPr/>
    </dgm:pt>
    <dgm:pt modelId="{52A87100-DAFA-4AE7-AB49-F3DFC151B623}" type="pres">
      <dgm:prSet presAssocID="{FF62D6A6-7EA2-4570-AC5F-DAE54EC2FF52}" presName="rootText3" presStyleLbl="asst1" presStyleIdx="0" presStyleCnt="1" custLinFactNeighborX="57524" custLinFactNeighborY="3095">
        <dgm:presLayoutVars>
          <dgm:chPref val="3"/>
        </dgm:presLayoutVars>
      </dgm:prSet>
      <dgm:spPr/>
      <dgm:t>
        <a:bodyPr/>
        <a:lstStyle/>
        <a:p>
          <a:endParaRPr lang="en-US"/>
        </a:p>
      </dgm:t>
    </dgm:pt>
    <dgm:pt modelId="{34A4F6A5-7E53-4056-8C40-F31B08D00DBC}" type="pres">
      <dgm:prSet presAssocID="{FF62D6A6-7EA2-4570-AC5F-DAE54EC2FF52}" presName="rootConnector3" presStyleLbl="asst1" presStyleIdx="0" presStyleCnt="1"/>
      <dgm:spPr/>
      <dgm:t>
        <a:bodyPr/>
        <a:lstStyle/>
        <a:p>
          <a:endParaRPr lang="en-US"/>
        </a:p>
      </dgm:t>
    </dgm:pt>
    <dgm:pt modelId="{43755299-0CDB-4D4F-8528-159BC30D81F9}" type="pres">
      <dgm:prSet presAssocID="{FF62D6A6-7EA2-4570-AC5F-DAE54EC2FF52}" presName="hierChild6" presStyleCnt="0"/>
      <dgm:spPr/>
    </dgm:pt>
    <dgm:pt modelId="{875DB16B-FA9D-45E9-AD59-589FAB5A4554}" type="pres">
      <dgm:prSet presAssocID="{FF62D6A6-7EA2-4570-AC5F-DAE54EC2FF52}" presName="hierChild7" presStyleCnt="0"/>
      <dgm:spPr/>
    </dgm:pt>
  </dgm:ptLst>
  <dgm:cxnLst>
    <dgm:cxn modelId="{1B2E7DA5-7C5E-4D77-9352-35AF2ED80334}" type="presOf" srcId="{77D74675-4511-4DE5-83A5-6CF0D236BA29}" destId="{8AA4A46C-320A-4C29-AA1C-0E8025811887}" srcOrd="1" destOrd="0" presId="urn:microsoft.com/office/officeart/2005/8/layout/orgChart1"/>
    <dgm:cxn modelId="{BF5632E0-4AE6-44A2-B706-9AAB72072B87}" type="presOf" srcId="{81BFF417-EF28-412C-B96B-2C53CEABD8FA}" destId="{5A0F669E-F089-41E9-A839-77A2C9599FF9}" srcOrd="1" destOrd="0" presId="urn:microsoft.com/office/officeart/2005/8/layout/orgChart1"/>
    <dgm:cxn modelId="{852A8F53-9139-4580-8280-F38195AA3882}" type="presOf" srcId="{CAE21DA7-EBDA-4F54-B647-C0BFA6DC02A8}" destId="{2DF8214F-1D46-4A51-ABF9-C26115E46BB7}" srcOrd="0" destOrd="0" presId="urn:microsoft.com/office/officeart/2005/8/layout/orgChart1"/>
    <dgm:cxn modelId="{5B10451D-42AB-4132-B96D-450AD3C3922E}" type="presOf" srcId="{6A22E0D6-E34D-45B0-8E24-A27C96339D5F}" destId="{4E22F91C-466E-4CCF-A88E-8B7E95B7C34C}" srcOrd="0" destOrd="0" presId="urn:microsoft.com/office/officeart/2005/8/layout/orgChart1"/>
    <dgm:cxn modelId="{C38FC263-0199-4B70-BDAF-E0101B1D0109}" type="presOf" srcId="{81BFF417-EF28-412C-B96B-2C53CEABD8FA}" destId="{971B0C7C-0DE3-4CD0-B162-919E5D9B36F1}" srcOrd="0" destOrd="0" presId="urn:microsoft.com/office/officeart/2005/8/layout/orgChart1"/>
    <dgm:cxn modelId="{2E7BC0EA-4461-4341-8F52-C92604788DA3}" srcId="{CAE21DA7-EBDA-4F54-B647-C0BFA6DC02A8}" destId="{FF62D6A6-7EA2-4570-AC5F-DAE54EC2FF52}" srcOrd="0" destOrd="0" parTransId="{600C8BAF-E685-4E73-9082-DFD2BA4D6584}" sibTransId="{B3CD10B6-C0E3-44FB-AD3A-8149EB386D6E}"/>
    <dgm:cxn modelId="{28B8964C-80BB-4FD8-8EAB-10CA1791A375}" type="presOf" srcId="{CAE21DA7-EBDA-4F54-B647-C0BFA6DC02A8}" destId="{19F5B67C-5C86-4E6C-9813-3DB5D025EA35}" srcOrd="1" destOrd="0" presId="urn:microsoft.com/office/officeart/2005/8/layout/orgChart1"/>
    <dgm:cxn modelId="{98E0BA07-BCF8-4AAD-9134-3479E94A51C8}" srcId="{5AF541B6-C228-4A79-AAE8-0225700E0C86}" destId="{CAE21DA7-EBDA-4F54-B647-C0BFA6DC02A8}" srcOrd="0" destOrd="0" parTransId="{B1FA3D04-9307-4568-A019-825DC4FFFFFA}" sibTransId="{61465AA9-6BC1-4E52-8B26-AD124518E3B0}"/>
    <dgm:cxn modelId="{BC7E4BDB-BD79-436E-9B05-294807701F16}" type="presOf" srcId="{B38B9123-5E04-46DC-9C29-FDCD18CE0EB0}" destId="{1908E4AD-6524-4802-834C-C3359D69BF6F}" srcOrd="0" destOrd="0" presId="urn:microsoft.com/office/officeart/2005/8/layout/orgChart1"/>
    <dgm:cxn modelId="{2E2DBFA1-2DC5-4D1F-860A-DAC17E7F73C2}" type="presOf" srcId="{6EB8C332-F67C-470A-B9DF-9C66D2D118BD}" destId="{7EFA5CA7-5823-4264-BE66-295839B377E8}" srcOrd="0" destOrd="0" presId="urn:microsoft.com/office/officeart/2005/8/layout/orgChart1"/>
    <dgm:cxn modelId="{F57F0424-92BA-4C2A-BEF6-FFF2D45AF27C}" srcId="{CAE21DA7-EBDA-4F54-B647-C0BFA6DC02A8}" destId="{81BFF417-EF28-412C-B96B-2C53CEABD8FA}" srcOrd="3" destOrd="0" parTransId="{DA3F6A38-3134-4821-A2B9-1EC3D801AB33}" sibTransId="{F08BC111-B8D9-47DA-BD9E-98A24C4AA4C8}"/>
    <dgm:cxn modelId="{F018822E-AB5F-4C48-BF66-309E1E708E29}" type="presOf" srcId="{77D74675-4511-4DE5-83A5-6CF0D236BA29}" destId="{0FF708D7-CD41-4F78-B3AD-C5D317C9B20C}" srcOrd="0" destOrd="0" presId="urn:microsoft.com/office/officeart/2005/8/layout/orgChart1"/>
    <dgm:cxn modelId="{D5B0BD71-C72B-4DF5-913B-0759F13573EF}" type="presOf" srcId="{DA3F6A38-3134-4821-A2B9-1EC3D801AB33}" destId="{D1FB1E9C-6EA0-45E9-9BB3-93E88DE03C7D}" srcOrd="0" destOrd="0" presId="urn:microsoft.com/office/officeart/2005/8/layout/orgChart1"/>
    <dgm:cxn modelId="{E375335B-8229-42F0-AF47-F84E44D9DD83}" srcId="{CAE21DA7-EBDA-4F54-B647-C0BFA6DC02A8}" destId="{77D74675-4511-4DE5-83A5-6CF0D236BA29}" srcOrd="4" destOrd="0" parTransId="{3EBC0415-2802-45FA-8367-E4650EA89CAD}" sibTransId="{B8698C4C-1A46-46E8-B6A3-134445064753}"/>
    <dgm:cxn modelId="{DF529155-8E96-4A6C-8D5A-F7FE120B6657}" type="presOf" srcId="{FF62D6A6-7EA2-4570-AC5F-DAE54EC2FF52}" destId="{34A4F6A5-7E53-4056-8C40-F31B08D00DBC}" srcOrd="1" destOrd="0" presId="urn:microsoft.com/office/officeart/2005/8/layout/orgChart1"/>
    <dgm:cxn modelId="{F047B472-74C3-40D6-82B7-F3FBC1370CA6}" type="presOf" srcId="{6EB8C332-F67C-470A-B9DF-9C66D2D118BD}" destId="{28327A41-C81B-4579-8113-E2637DD41AF6}" srcOrd="1" destOrd="0" presId="urn:microsoft.com/office/officeart/2005/8/layout/orgChart1"/>
    <dgm:cxn modelId="{191F8449-C169-4C68-A9B0-822A951BB891}" srcId="{CAE21DA7-EBDA-4F54-B647-C0BFA6DC02A8}" destId="{6A22E0D6-E34D-45B0-8E24-A27C96339D5F}" srcOrd="1" destOrd="0" parTransId="{6FCCA866-16FE-4E9D-B4EB-899DD4755434}" sibTransId="{68D63038-06AE-42FA-AAEF-8B344A64521F}"/>
    <dgm:cxn modelId="{C793CA2E-F3CD-40EC-8BB4-E8629F15B4E6}" type="presOf" srcId="{6A22E0D6-E34D-45B0-8E24-A27C96339D5F}" destId="{65B4592F-BF81-4455-8476-DEC16E97654E}" srcOrd="1" destOrd="0" presId="urn:microsoft.com/office/officeart/2005/8/layout/orgChart1"/>
    <dgm:cxn modelId="{4E0C9AE8-1C45-4D87-B8E9-C41C0180E07F}" type="presOf" srcId="{5AF541B6-C228-4A79-AAE8-0225700E0C86}" destId="{3F6F259E-D8ED-4F05-9822-D52A99F00CAF}" srcOrd="0" destOrd="0" presId="urn:microsoft.com/office/officeart/2005/8/layout/orgChart1"/>
    <dgm:cxn modelId="{FF52F075-6E0C-453D-A5BB-9772570CA3BE}" type="presOf" srcId="{FF62D6A6-7EA2-4570-AC5F-DAE54EC2FF52}" destId="{52A87100-DAFA-4AE7-AB49-F3DFC151B623}" srcOrd="0" destOrd="0" presId="urn:microsoft.com/office/officeart/2005/8/layout/orgChart1"/>
    <dgm:cxn modelId="{65BACBB4-E24F-4AFC-AF05-DC17D24FF4E6}" srcId="{CAE21DA7-EBDA-4F54-B647-C0BFA6DC02A8}" destId="{6EB8C332-F67C-470A-B9DF-9C66D2D118BD}" srcOrd="2" destOrd="0" parTransId="{B38B9123-5E04-46DC-9C29-FDCD18CE0EB0}" sibTransId="{6D4358E1-33C9-43A3-85A7-D3C86A88EF74}"/>
    <dgm:cxn modelId="{EC99A532-F2A9-4995-A455-181665625461}" type="presOf" srcId="{6FCCA866-16FE-4E9D-B4EB-899DD4755434}" destId="{32D3E129-A8A4-446C-9982-1ECA2D8F20A0}" srcOrd="0" destOrd="0" presId="urn:microsoft.com/office/officeart/2005/8/layout/orgChart1"/>
    <dgm:cxn modelId="{1F9923CE-FFD8-4862-82FE-75F7B1142068}" type="presOf" srcId="{3EBC0415-2802-45FA-8367-E4650EA89CAD}" destId="{C2531D8A-4253-4E4F-A282-8511922FFE3A}" srcOrd="0" destOrd="0" presId="urn:microsoft.com/office/officeart/2005/8/layout/orgChart1"/>
    <dgm:cxn modelId="{1B147700-3956-4A10-A168-E6F8EFA00478}" type="presOf" srcId="{600C8BAF-E685-4E73-9082-DFD2BA4D6584}" destId="{3E7B9A3B-4A60-411A-9079-8FAB6974A684}" srcOrd="0" destOrd="0" presId="urn:microsoft.com/office/officeart/2005/8/layout/orgChart1"/>
    <dgm:cxn modelId="{661B6572-00E0-45B8-AACE-98E3360AA3F2}" type="presParOf" srcId="{3F6F259E-D8ED-4F05-9822-D52A99F00CAF}" destId="{DA782D87-0E35-4416-915B-6DDAAE1C0C3F}" srcOrd="0" destOrd="0" presId="urn:microsoft.com/office/officeart/2005/8/layout/orgChart1"/>
    <dgm:cxn modelId="{92C9C15B-6AE0-44B6-9FFF-EDC43E289A9A}" type="presParOf" srcId="{DA782D87-0E35-4416-915B-6DDAAE1C0C3F}" destId="{00602EA5-0990-406E-80D1-872EA2B0395F}" srcOrd="0" destOrd="0" presId="urn:microsoft.com/office/officeart/2005/8/layout/orgChart1"/>
    <dgm:cxn modelId="{6A4C4583-76DB-42F3-8B8E-9FA094ABC10B}" type="presParOf" srcId="{00602EA5-0990-406E-80D1-872EA2B0395F}" destId="{2DF8214F-1D46-4A51-ABF9-C26115E46BB7}" srcOrd="0" destOrd="0" presId="urn:microsoft.com/office/officeart/2005/8/layout/orgChart1"/>
    <dgm:cxn modelId="{B3C626AF-E171-4205-AE93-979D190FE382}" type="presParOf" srcId="{00602EA5-0990-406E-80D1-872EA2B0395F}" destId="{19F5B67C-5C86-4E6C-9813-3DB5D025EA35}" srcOrd="1" destOrd="0" presId="urn:microsoft.com/office/officeart/2005/8/layout/orgChart1"/>
    <dgm:cxn modelId="{8DCF1096-86DF-4BC2-9026-E3515F6F90D0}" type="presParOf" srcId="{DA782D87-0E35-4416-915B-6DDAAE1C0C3F}" destId="{84F319F3-F189-4211-AD70-5666E10E552D}" srcOrd="1" destOrd="0" presId="urn:microsoft.com/office/officeart/2005/8/layout/orgChart1"/>
    <dgm:cxn modelId="{E61C93FC-8FB8-49EC-AE24-BFAD0CC4F603}" type="presParOf" srcId="{84F319F3-F189-4211-AD70-5666E10E552D}" destId="{32D3E129-A8A4-446C-9982-1ECA2D8F20A0}" srcOrd="0" destOrd="0" presId="urn:microsoft.com/office/officeart/2005/8/layout/orgChart1"/>
    <dgm:cxn modelId="{101440BE-E859-4A9B-8DB9-E138D696682E}" type="presParOf" srcId="{84F319F3-F189-4211-AD70-5666E10E552D}" destId="{3D61E04F-F5E4-4D41-B8DA-F19596031489}" srcOrd="1" destOrd="0" presId="urn:microsoft.com/office/officeart/2005/8/layout/orgChart1"/>
    <dgm:cxn modelId="{FE08D8C0-E027-42E9-BF4A-15F661CF2B49}" type="presParOf" srcId="{3D61E04F-F5E4-4D41-B8DA-F19596031489}" destId="{7217FB12-1BAD-4344-BBF9-7FB797A6696D}" srcOrd="0" destOrd="0" presId="urn:microsoft.com/office/officeart/2005/8/layout/orgChart1"/>
    <dgm:cxn modelId="{4C2C036C-DB98-48FF-9972-4FCA4A5300AF}" type="presParOf" srcId="{7217FB12-1BAD-4344-BBF9-7FB797A6696D}" destId="{4E22F91C-466E-4CCF-A88E-8B7E95B7C34C}" srcOrd="0" destOrd="0" presId="urn:microsoft.com/office/officeart/2005/8/layout/orgChart1"/>
    <dgm:cxn modelId="{BE2256A0-9DAB-42DD-AAB0-694526DD0C89}" type="presParOf" srcId="{7217FB12-1BAD-4344-BBF9-7FB797A6696D}" destId="{65B4592F-BF81-4455-8476-DEC16E97654E}" srcOrd="1" destOrd="0" presId="urn:microsoft.com/office/officeart/2005/8/layout/orgChart1"/>
    <dgm:cxn modelId="{0D23333A-4336-421B-B3A6-23E337F0826C}" type="presParOf" srcId="{3D61E04F-F5E4-4D41-B8DA-F19596031489}" destId="{858C8811-008A-451F-9D7A-A9D0EB9FB5E0}" srcOrd="1" destOrd="0" presId="urn:microsoft.com/office/officeart/2005/8/layout/orgChart1"/>
    <dgm:cxn modelId="{C0C1A9BF-40D8-4310-8BE3-F3E1CA497F93}" type="presParOf" srcId="{3D61E04F-F5E4-4D41-B8DA-F19596031489}" destId="{385C4000-1FA6-4AA1-9966-117FE319DC14}" srcOrd="2" destOrd="0" presId="urn:microsoft.com/office/officeart/2005/8/layout/orgChart1"/>
    <dgm:cxn modelId="{96E1D7AD-96E0-4E08-BF8D-4554D8631293}" type="presParOf" srcId="{84F319F3-F189-4211-AD70-5666E10E552D}" destId="{1908E4AD-6524-4802-834C-C3359D69BF6F}" srcOrd="2" destOrd="0" presId="urn:microsoft.com/office/officeart/2005/8/layout/orgChart1"/>
    <dgm:cxn modelId="{802151EF-8EEF-44AF-A310-40C2EAC888C2}" type="presParOf" srcId="{84F319F3-F189-4211-AD70-5666E10E552D}" destId="{8241D4C8-700F-48F9-B737-3A92400D2B68}" srcOrd="3" destOrd="0" presId="urn:microsoft.com/office/officeart/2005/8/layout/orgChart1"/>
    <dgm:cxn modelId="{F278CAEE-A340-447D-8EAD-B0AB4FADF471}" type="presParOf" srcId="{8241D4C8-700F-48F9-B737-3A92400D2B68}" destId="{679E5BF5-8AD5-483F-85CB-611A7D1A53F6}" srcOrd="0" destOrd="0" presId="urn:microsoft.com/office/officeart/2005/8/layout/orgChart1"/>
    <dgm:cxn modelId="{53E4937D-E01E-4D33-AA69-C9907FAD36A6}" type="presParOf" srcId="{679E5BF5-8AD5-483F-85CB-611A7D1A53F6}" destId="{7EFA5CA7-5823-4264-BE66-295839B377E8}" srcOrd="0" destOrd="0" presId="urn:microsoft.com/office/officeart/2005/8/layout/orgChart1"/>
    <dgm:cxn modelId="{E296AD87-0E9D-47C9-8C8C-655389E35550}" type="presParOf" srcId="{679E5BF5-8AD5-483F-85CB-611A7D1A53F6}" destId="{28327A41-C81B-4579-8113-E2637DD41AF6}" srcOrd="1" destOrd="0" presId="urn:microsoft.com/office/officeart/2005/8/layout/orgChart1"/>
    <dgm:cxn modelId="{C6BE7075-E180-4CA9-9B06-83DAD9DDBBFA}" type="presParOf" srcId="{8241D4C8-700F-48F9-B737-3A92400D2B68}" destId="{C5ACF585-02D2-48C2-91E3-94C740258B23}" srcOrd="1" destOrd="0" presId="urn:microsoft.com/office/officeart/2005/8/layout/orgChart1"/>
    <dgm:cxn modelId="{B0E54509-94A3-40A4-B96D-DE89021BF698}" type="presParOf" srcId="{8241D4C8-700F-48F9-B737-3A92400D2B68}" destId="{D562E7C3-9EB0-4B60-9B10-843DEF04A5F3}" srcOrd="2" destOrd="0" presId="urn:microsoft.com/office/officeart/2005/8/layout/orgChart1"/>
    <dgm:cxn modelId="{E339D65B-9829-44D7-A494-9735CAE91D28}" type="presParOf" srcId="{84F319F3-F189-4211-AD70-5666E10E552D}" destId="{D1FB1E9C-6EA0-45E9-9BB3-93E88DE03C7D}" srcOrd="4" destOrd="0" presId="urn:microsoft.com/office/officeart/2005/8/layout/orgChart1"/>
    <dgm:cxn modelId="{067E8983-25F1-4E15-A587-6311C6910FBC}" type="presParOf" srcId="{84F319F3-F189-4211-AD70-5666E10E552D}" destId="{7722F0D1-FF68-4FA7-B789-BE6D7A036509}" srcOrd="5" destOrd="0" presId="urn:microsoft.com/office/officeart/2005/8/layout/orgChart1"/>
    <dgm:cxn modelId="{D3155EF3-01D5-435F-AB6D-4B9D39DA903F}" type="presParOf" srcId="{7722F0D1-FF68-4FA7-B789-BE6D7A036509}" destId="{3E009665-685F-470E-A3AA-B27F37DB7FE7}" srcOrd="0" destOrd="0" presId="urn:microsoft.com/office/officeart/2005/8/layout/orgChart1"/>
    <dgm:cxn modelId="{0D348A78-4B9E-42E2-8B62-DA4FD8598029}" type="presParOf" srcId="{3E009665-685F-470E-A3AA-B27F37DB7FE7}" destId="{971B0C7C-0DE3-4CD0-B162-919E5D9B36F1}" srcOrd="0" destOrd="0" presId="urn:microsoft.com/office/officeart/2005/8/layout/orgChart1"/>
    <dgm:cxn modelId="{3217D81F-1BD3-4C6A-89E9-98BA61E7CB69}" type="presParOf" srcId="{3E009665-685F-470E-A3AA-B27F37DB7FE7}" destId="{5A0F669E-F089-41E9-A839-77A2C9599FF9}" srcOrd="1" destOrd="0" presId="urn:microsoft.com/office/officeart/2005/8/layout/orgChart1"/>
    <dgm:cxn modelId="{F3A82431-4960-4BFE-A87A-D41FFEB3922D}" type="presParOf" srcId="{7722F0D1-FF68-4FA7-B789-BE6D7A036509}" destId="{8D85671E-A0BB-4D13-A93A-2DA851008E31}" srcOrd="1" destOrd="0" presId="urn:microsoft.com/office/officeart/2005/8/layout/orgChart1"/>
    <dgm:cxn modelId="{D2907DCF-207C-4E90-A948-3EAF889038FE}" type="presParOf" srcId="{7722F0D1-FF68-4FA7-B789-BE6D7A036509}" destId="{DA7DA651-4948-4690-87F0-ED690371846A}" srcOrd="2" destOrd="0" presId="urn:microsoft.com/office/officeart/2005/8/layout/orgChart1"/>
    <dgm:cxn modelId="{54714BA9-0FA4-4A63-B634-3DF874C9D2AF}" type="presParOf" srcId="{84F319F3-F189-4211-AD70-5666E10E552D}" destId="{C2531D8A-4253-4E4F-A282-8511922FFE3A}" srcOrd="6" destOrd="0" presId="urn:microsoft.com/office/officeart/2005/8/layout/orgChart1"/>
    <dgm:cxn modelId="{E94CB6E2-7F23-48C5-A11E-DCEF50E72A38}" type="presParOf" srcId="{84F319F3-F189-4211-AD70-5666E10E552D}" destId="{3225A9D3-815E-4961-B982-7C9CA385B6E3}" srcOrd="7" destOrd="0" presId="urn:microsoft.com/office/officeart/2005/8/layout/orgChart1"/>
    <dgm:cxn modelId="{35F799B9-47D0-4DE5-88B9-8ED4CA7A5119}" type="presParOf" srcId="{3225A9D3-815E-4961-B982-7C9CA385B6E3}" destId="{471BA601-C1AA-4D7F-B6F5-E30FD497180C}" srcOrd="0" destOrd="0" presId="urn:microsoft.com/office/officeart/2005/8/layout/orgChart1"/>
    <dgm:cxn modelId="{2F968F17-1A9E-4351-8715-A4C33E8C84E8}" type="presParOf" srcId="{471BA601-C1AA-4D7F-B6F5-E30FD497180C}" destId="{0FF708D7-CD41-4F78-B3AD-C5D317C9B20C}" srcOrd="0" destOrd="0" presId="urn:microsoft.com/office/officeart/2005/8/layout/orgChart1"/>
    <dgm:cxn modelId="{E2E0D23C-58F1-4549-B0F0-7516B5E2CAC7}" type="presParOf" srcId="{471BA601-C1AA-4D7F-B6F5-E30FD497180C}" destId="{8AA4A46C-320A-4C29-AA1C-0E8025811887}" srcOrd="1" destOrd="0" presId="urn:microsoft.com/office/officeart/2005/8/layout/orgChart1"/>
    <dgm:cxn modelId="{A2D76787-F869-4A10-9EFF-81E432E393A0}" type="presParOf" srcId="{3225A9D3-815E-4961-B982-7C9CA385B6E3}" destId="{A9F3A3A9-311D-49BC-B9F4-265072FCEE01}" srcOrd="1" destOrd="0" presId="urn:microsoft.com/office/officeart/2005/8/layout/orgChart1"/>
    <dgm:cxn modelId="{495486F0-A0F6-4B62-B5C7-288A7D01B920}" type="presParOf" srcId="{3225A9D3-815E-4961-B982-7C9CA385B6E3}" destId="{9C3AD81E-5C2B-4093-830C-DABC558EA71D}" srcOrd="2" destOrd="0" presId="urn:microsoft.com/office/officeart/2005/8/layout/orgChart1"/>
    <dgm:cxn modelId="{11476F0B-1E5A-455D-82FC-039C2D4359D2}" type="presParOf" srcId="{DA782D87-0E35-4416-915B-6DDAAE1C0C3F}" destId="{AA01B86A-CDCD-4A9E-819F-E0BED05876B3}" srcOrd="2" destOrd="0" presId="urn:microsoft.com/office/officeart/2005/8/layout/orgChart1"/>
    <dgm:cxn modelId="{C8837B8E-A3B6-478B-8BFF-7A6E6E517FC1}" type="presParOf" srcId="{AA01B86A-CDCD-4A9E-819F-E0BED05876B3}" destId="{3E7B9A3B-4A60-411A-9079-8FAB6974A684}" srcOrd="0" destOrd="0" presId="urn:microsoft.com/office/officeart/2005/8/layout/orgChart1"/>
    <dgm:cxn modelId="{F21FA2F3-B621-4C9C-90AA-7EB4709FCDFA}" type="presParOf" srcId="{AA01B86A-CDCD-4A9E-819F-E0BED05876B3}" destId="{0CD72554-A5B2-45F5-AF0D-B616F7F76073}" srcOrd="1" destOrd="0" presId="urn:microsoft.com/office/officeart/2005/8/layout/orgChart1"/>
    <dgm:cxn modelId="{408A4106-96BA-4F62-A6F1-E1297B82A5A2}" type="presParOf" srcId="{0CD72554-A5B2-45F5-AF0D-B616F7F76073}" destId="{27E51B07-F75F-4643-9A7A-7812BADEAF68}" srcOrd="0" destOrd="0" presId="urn:microsoft.com/office/officeart/2005/8/layout/orgChart1"/>
    <dgm:cxn modelId="{E7DE880F-8F45-4991-9475-A616F3729E77}" type="presParOf" srcId="{27E51B07-F75F-4643-9A7A-7812BADEAF68}" destId="{52A87100-DAFA-4AE7-AB49-F3DFC151B623}" srcOrd="0" destOrd="0" presId="urn:microsoft.com/office/officeart/2005/8/layout/orgChart1"/>
    <dgm:cxn modelId="{51820EC4-B051-4263-BAE1-34250B9DC0D0}" type="presParOf" srcId="{27E51B07-F75F-4643-9A7A-7812BADEAF68}" destId="{34A4F6A5-7E53-4056-8C40-F31B08D00DBC}" srcOrd="1" destOrd="0" presId="urn:microsoft.com/office/officeart/2005/8/layout/orgChart1"/>
    <dgm:cxn modelId="{053604D4-2D59-4947-9190-402BDC7FDF09}" type="presParOf" srcId="{0CD72554-A5B2-45F5-AF0D-B616F7F76073}" destId="{43755299-0CDB-4D4F-8528-159BC30D81F9}" srcOrd="1" destOrd="0" presId="urn:microsoft.com/office/officeart/2005/8/layout/orgChart1"/>
    <dgm:cxn modelId="{130D05FC-9B45-4B25-9464-3796E4FEA7EB}" type="presParOf" srcId="{0CD72554-A5B2-45F5-AF0D-B616F7F76073}" destId="{875DB16B-FA9D-45E9-AD59-589FAB5A4554}" srcOrd="2" destOrd="0" presId="urn:microsoft.com/office/officeart/2005/8/layout/orgChart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E7B9A3B-4A60-411A-9079-8FAB6974A684}">
      <dsp:nvSpPr>
        <dsp:cNvPr id="0" name=""/>
        <dsp:cNvSpPr/>
      </dsp:nvSpPr>
      <dsp:spPr>
        <a:xfrm>
          <a:off x="2743200" y="1011128"/>
          <a:ext cx="556642" cy="607389"/>
        </a:xfrm>
        <a:custGeom>
          <a:avLst/>
          <a:gdLst/>
          <a:ahLst/>
          <a:cxnLst/>
          <a:rect l="0" t="0" r="0" b="0"/>
          <a:pathLst>
            <a:path>
              <a:moveTo>
                <a:pt x="0" y="0"/>
              </a:moveTo>
              <a:lnTo>
                <a:pt x="556642" y="607389"/>
              </a:lnTo>
            </a:path>
          </a:pathLst>
        </a:custGeom>
        <a:noFill/>
        <a:ln w="12700" cap="flat" cmpd="sng" algn="ctr">
          <a:solidFill>
            <a:schemeClr val="bg1"/>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C2531D8A-4253-4E4F-A282-8511922FFE3A}">
      <dsp:nvSpPr>
        <dsp:cNvPr id="0" name=""/>
        <dsp:cNvSpPr/>
      </dsp:nvSpPr>
      <dsp:spPr>
        <a:xfrm>
          <a:off x="2743200" y="1011128"/>
          <a:ext cx="2148491" cy="1133592"/>
        </a:xfrm>
        <a:custGeom>
          <a:avLst/>
          <a:gdLst/>
          <a:ahLst/>
          <a:cxnLst/>
          <a:rect l="0" t="0" r="0" b="0"/>
          <a:pathLst>
            <a:path>
              <a:moveTo>
                <a:pt x="0" y="0"/>
              </a:moveTo>
              <a:lnTo>
                <a:pt x="0" y="1009299"/>
              </a:lnTo>
              <a:lnTo>
                <a:pt x="2148491" y="1009299"/>
              </a:lnTo>
              <a:lnTo>
                <a:pt x="2148491" y="1133592"/>
              </a:lnTo>
            </a:path>
          </a:pathLst>
        </a:custGeom>
        <a:noFill/>
        <a:ln w="12700" cap="flat" cmpd="sng" algn="ctr">
          <a:solidFill>
            <a:schemeClr val="accent4">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D1FB1E9C-6EA0-45E9-9BB3-93E88DE03C7D}">
      <dsp:nvSpPr>
        <dsp:cNvPr id="0" name=""/>
        <dsp:cNvSpPr/>
      </dsp:nvSpPr>
      <dsp:spPr>
        <a:xfrm>
          <a:off x="2743200" y="1011128"/>
          <a:ext cx="716163" cy="1133592"/>
        </a:xfrm>
        <a:custGeom>
          <a:avLst/>
          <a:gdLst/>
          <a:ahLst/>
          <a:cxnLst/>
          <a:rect l="0" t="0" r="0" b="0"/>
          <a:pathLst>
            <a:path>
              <a:moveTo>
                <a:pt x="0" y="0"/>
              </a:moveTo>
              <a:lnTo>
                <a:pt x="0" y="1009299"/>
              </a:lnTo>
              <a:lnTo>
                <a:pt x="716163" y="1009299"/>
              </a:lnTo>
              <a:lnTo>
                <a:pt x="716163" y="1133592"/>
              </a:lnTo>
            </a:path>
          </a:pathLst>
        </a:custGeom>
        <a:noFill/>
        <a:ln w="12700" cap="flat" cmpd="sng" algn="ctr">
          <a:solidFill>
            <a:schemeClr val="accent4">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1908E4AD-6524-4802-834C-C3359D69BF6F}">
      <dsp:nvSpPr>
        <dsp:cNvPr id="0" name=""/>
        <dsp:cNvSpPr/>
      </dsp:nvSpPr>
      <dsp:spPr>
        <a:xfrm>
          <a:off x="2027036" y="1011128"/>
          <a:ext cx="716163" cy="1133592"/>
        </a:xfrm>
        <a:custGeom>
          <a:avLst/>
          <a:gdLst/>
          <a:ahLst/>
          <a:cxnLst/>
          <a:rect l="0" t="0" r="0" b="0"/>
          <a:pathLst>
            <a:path>
              <a:moveTo>
                <a:pt x="716163" y="0"/>
              </a:moveTo>
              <a:lnTo>
                <a:pt x="716163" y="1009299"/>
              </a:lnTo>
              <a:lnTo>
                <a:pt x="0" y="1009299"/>
              </a:lnTo>
              <a:lnTo>
                <a:pt x="0" y="1133592"/>
              </a:lnTo>
            </a:path>
          </a:pathLst>
        </a:custGeom>
        <a:noFill/>
        <a:ln w="12700" cap="flat" cmpd="sng" algn="ctr">
          <a:solidFill>
            <a:schemeClr val="accent4">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32D3E129-A8A4-446C-9982-1ECA2D8F20A0}">
      <dsp:nvSpPr>
        <dsp:cNvPr id="0" name=""/>
        <dsp:cNvSpPr/>
      </dsp:nvSpPr>
      <dsp:spPr>
        <a:xfrm>
          <a:off x="594708" y="1011128"/>
          <a:ext cx="2148491" cy="1133592"/>
        </a:xfrm>
        <a:custGeom>
          <a:avLst/>
          <a:gdLst/>
          <a:ahLst/>
          <a:cxnLst/>
          <a:rect l="0" t="0" r="0" b="0"/>
          <a:pathLst>
            <a:path>
              <a:moveTo>
                <a:pt x="2148491" y="0"/>
              </a:moveTo>
              <a:lnTo>
                <a:pt x="2148491" y="1009299"/>
              </a:lnTo>
              <a:lnTo>
                <a:pt x="0" y="1009299"/>
              </a:lnTo>
              <a:lnTo>
                <a:pt x="0" y="1133592"/>
              </a:lnTo>
            </a:path>
          </a:pathLst>
        </a:custGeom>
        <a:noFill/>
        <a:ln w="12700" cap="flat" cmpd="sng" algn="ctr">
          <a:solidFill>
            <a:schemeClr val="accent4">
              <a:shade val="60000"/>
              <a:hueOff val="0"/>
              <a:satOff val="0"/>
              <a:lumOff val="0"/>
              <a:alphaOff val="0"/>
            </a:schemeClr>
          </a:solidFill>
          <a:prstDash val="solid"/>
          <a:miter lim="800000"/>
        </a:ln>
        <a:effectLst/>
        <a:scene3d>
          <a:camera prst="orthographicFront"/>
          <a:lightRig rig="flat" dir="t"/>
        </a:scene3d>
        <a:sp3d prstMaterial="matte"/>
      </dsp:spPr>
      <dsp:style>
        <a:lnRef idx="2">
          <a:scrgbClr r="0" g="0" b="0"/>
        </a:lnRef>
        <a:fillRef idx="0">
          <a:scrgbClr r="0" g="0" b="0"/>
        </a:fillRef>
        <a:effectRef idx="0">
          <a:scrgbClr r="0" g="0" b="0"/>
        </a:effectRef>
        <a:fontRef idx="minor"/>
      </dsp:style>
    </dsp:sp>
    <dsp:sp modelId="{2DF8214F-1D46-4A51-ABF9-C26115E46BB7}">
      <dsp:nvSpPr>
        <dsp:cNvPr id="0" name=""/>
        <dsp:cNvSpPr/>
      </dsp:nvSpPr>
      <dsp:spPr>
        <a:xfrm>
          <a:off x="2151329" y="419257"/>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Bulk order to buy 50,000 shares.</a:t>
          </a:r>
        </a:p>
      </dsp:txBody>
      <dsp:txXfrm>
        <a:off x="2151329" y="419257"/>
        <a:ext cx="1183741" cy="591870"/>
      </dsp:txXfrm>
    </dsp:sp>
    <dsp:sp modelId="{4E22F91C-466E-4CCF-A88E-8B7E95B7C34C}">
      <dsp:nvSpPr>
        <dsp:cNvPr id="0" name=""/>
        <dsp:cNvSpPr/>
      </dsp:nvSpPr>
      <dsp:spPr>
        <a:xfrm>
          <a:off x="2837" y="2144721"/>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Order to buy 5000 shares.</a:t>
          </a:r>
        </a:p>
      </dsp:txBody>
      <dsp:txXfrm>
        <a:off x="2837" y="2144721"/>
        <a:ext cx="1183741" cy="591870"/>
      </dsp:txXfrm>
    </dsp:sp>
    <dsp:sp modelId="{7EFA5CA7-5823-4264-BE66-295839B377E8}">
      <dsp:nvSpPr>
        <dsp:cNvPr id="0" name=""/>
        <dsp:cNvSpPr/>
      </dsp:nvSpPr>
      <dsp:spPr>
        <a:xfrm>
          <a:off x="1435165" y="2144721"/>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Order to buy 10,000 shares.</a:t>
          </a:r>
        </a:p>
      </dsp:txBody>
      <dsp:txXfrm>
        <a:off x="1435165" y="2144721"/>
        <a:ext cx="1183741" cy="591870"/>
      </dsp:txXfrm>
    </dsp:sp>
    <dsp:sp modelId="{971B0C7C-0DE3-4CD0-B162-919E5D9B36F1}">
      <dsp:nvSpPr>
        <dsp:cNvPr id="0" name=""/>
        <dsp:cNvSpPr/>
      </dsp:nvSpPr>
      <dsp:spPr>
        <a:xfrm>
          <a:off x="2867492" y="2144721"/>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Order to buy 20,000 shares.</a:t>
          </a:r>
        </a:p>
      </dsp:txBody>
      <dsp:txXfrm>
        <a:off x="2867492" y="2144721"/>
        <a:ext cx="1183741" cy="591870"/>
      </dsp:txXfrm>
    </dsp:sp>
    <dsp:sp modelId="{0FF708D7-CD41-4F78-B3AD-C5D317C9B20C}">
      <dsp:nvSpPr>
        <dsp:cNvPr id="0" name=""/>
        <dsp:cNvSpPr/>
      </dsp:nvSpPr>
      <dsp:spPr>
        <a:xfrm>
          <a:off x="4299820" y="2144721"/>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Order to buy 15,000 shares.</a:t>
          </a:r>
        </a:p>
      </dsp:txBody>
      <dsp:txXfrm>
        <a:off x="4299820" y="2144721"/>
        <a:ext cx="1183741" cy="591870"/>
      </dsp:txXfrm>
    </dsp:sp>
    <dsp:sp modelId="{52A87100-DAFA-4AE7-AB49-F3DFC151B623}">
      <dsp:nvSpPr>
        <dsp:cNvPr id="0" name=""/>
        <dsp:cNvSpPr/>
      </dsp:nvSpPr>
      <dsp:spPr>
        <a:xfrm>
          <a:off x="2116100" y="1322582"/>
          <a:ext cx="1183741" cy="591870"/>
        </a:xfrm>
        <a:prstGeom prst="rect">
          <a:avLst/>
        </a:prstGeom>
        <a:gradFill rotWithShape="0">
          <a:gsLst>
            <a:gs pos="0">
              <a:schemeClr val="lt1">
                <a:hueOff val="0"/>
                <a:satOff val="0"/>
                <a:lumOff val="0"/>
                <a:alphaOff val="0"/>
                <a:satMod val="103000"/>
                <a:lumMod val="102000"/>
                <a:tint val="94000"/>
              </a:schemeClr>
            </a:gs>
            <a:gs pos="50000">
              <a:schemeClr val="lt1">
                <a:hueOff val="0"/>
                <a:satOff val="0"/>
                <a:lumOff val="0"/>
                <a:alphaOff val="0"/>
                <a:satMod val="110000"/>
                <a:lumMod val="100000"/>
                <a:shade val="100000"/>
              </a:schemeClr>
            </a:gs>
            <a:gs pos="100000">
              <a:schemeClr val="lt1">
                <a:hueOff val="0"/>
                <a:satOff val="0"/>
                <a:lumOff val="0"/>
                <a:alphaOff val="0"/>
                <a:lumMod val="99000"/>
                <a:satMod val="120000"/>
                <a:shade val="78000"/>
              </a:schemeClr>
            </a:gs>
          </a:gsLst>
          <a:lin ang="5400000" scaled="0"/>
        </a:gradFill>
        <a:ln>
          <a:noFill/>
        </a:ln>
        <a:effectLst/>
        <a:scene3d>
          <a:camera prst="orthographicFront"/>
          <a:lightRig rig="flat" dir="t"/>
        </a:scene3d>
        <a:sp3d prstMaterial="plastic">
          <a:bevelT w="120900" h="88900"/>
          <a:bevelB w="88900" h="31750" prst="angle"/>
        </a:sp3d>
      </dsp:spPr>
      <dsp:style>
        <a:lnRef idx="0">
          <a:scrgbClr r="0" g="0" b="0"/>
        </a:lnRef>
        <a:fillRef idx="3">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Iceberg order breaks large order into several small orders.</a:t>
          </a:r>
        </a:p>
      </dsp:txBody>
      <dsp:txXfrm>
        <a:off x="2116100" y="1322582"/>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1">
  <dgm:title val=""/>
  <dgm:desc val=""/>
  <dgm:catLst>
    <dgm:cat type="3D" pri="11100"/>
  </dgm:catLst>
  <dgm:scene3d>
    <a:camera prst="orthographicFront"/>
    <a:lightRig rig="threePt" dir="t"/>
  </dgm:scene3d>
  <dgm:styleLbl name="node0">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vennNode1">
    <dgm:scene3d>
      <a:camera prst="orthographicFront"/>
      <a:lightRig rig="flat" dir="t"/>
    </dgm:scene3d>
    <dgm:sp3d prstMaterial="plastic">
      <a:bevelT w="120900" h="88900"/>
      <a:bevelB w="88900" h="31750" prst="angle"/>
    </dgm:sp3d>
    <dgm:txPr/>
    <dgm:style>
      <a:lnRef idx="0">
        <a:scrgbClr r="0" g="0" b="0"/>
      </a:lnRef>
      <a:fillRef idx="1">
        <a:scrgbClr r="0" g="0" b="0"/>
      </a:fillRef>
      <a:effectRef idx="1">
        <a:scrgbClr r="0" g="0" b="0"/>
      </a:effectRef>
      <a:fontRef idx="minor">
        <a:schemeClr val="tx1"/>
      </a:fontRef>
    </dgm:style>
  </dgm:styleLbl>
  <dgm:styleLbl name="alignNode1">
    <dgm:scene3d>
      <a:camera prst="orthographicFront"/>
      <a:lightRig rig="flat" dir="t"/>
    </dgm:scene3d>
    <dgm:sp3d prstMaterial="plastic">
      <a:bevelT w="120900" h="88900"/>
      <a:bevelB w="88900" h="31750" prst="angle"/>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flat" dir="t"/>
    </dgm:scene3d>
    <dgm:sp3d prstMaterial="plastic">
      <a:bevelT w="120900" h="88900"/>
      <a:bevelB w="88900" h="31750" prst="angle"/>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node4">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fgImgPlace1">
    <dgm:scene3d>
      <a:camera prst="orthographicFront"/>
      <a:lightRig rig="flat" dir="t"/>
    </dgm:scene3d>
    <dgm:sp3d z="1270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alignImgPlace1">
    <dgm:scene3d>
      <a:camera prst="orthographicFront"/>
      <a:lightRig rig="flat" dir="t"/>
    </dgm:scene3d>
    <dgm:sp3d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bgImgPlace1">
    <dgm:scene3d>
      <a:camera prst="orthographicFront"/>
      <a:lightRig rig="flat" dir="t"/>
    </dgm:scene3d>
    <dgm:sp3d z="-190500" prstMaterial="plastic">
      <a:bevelT w="88900" h="88900"/>
      <a:bevelB w="88900" h="31750" prst="angle"/>
    </dgm:sp3d>
    <dgm:txPr/>
    <dgm:style>
      <a:lnRef idx="0">
        <a:scrgbClr r="0" g="0" b="0"/>
      </a:lnRef>
      <a:fillRef idx="3">
        <a:scrgbClr r="0" g="0" b="0"/>
      </a:fillRef>
      <a:effectRef idx="2">
        <a:scrgbClr r="0" g="0" b="0"/>
      </a:effectRef>
      <a:fontRef idx="minor"/>
    </dgm:style>
  </dgm:styleLbl>
  <dgm:styleLbl name="sibTrans2D1">
    <dgm:scene3d>
      <a:camera prst="orthographicFront"/>
      <a:lightRig rig="flat" dir="t"/>
    </dgm:scene3d>
    <dgm:sp3d z="-80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flat" dir="t"/>
    </dgm:scene3d>
    <dgm:sp3d z="1270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flat" dir="t"/>
    </dgm:scene3d>
    <dgm:sp3d z="-190500" prstMaterial="plastic">
      <a:bevelT w="50800" h="50800"/>
      <a:bevelB w="25400" h="25400" prst="angle"/>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fla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1">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2">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asst3">
    <dgm:scene3d>
      <a:camera prst="orthographicFront"/>
      <a:lightRig rig="flat" dir="t"/>
    </dgm:scene3d>
    <dgm:sp3d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1">
    <dgm:scene3d>
      <a:camera prst="orthographicFront"/>
      <a:lightRig rig="flat" dir="t"/>
    </dgm:scene3d>
    <dgm:sp3d z="-10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2">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3">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flat" dir="t"/>
    </dgm:scene3d>
    <dgm:sp3d z="-60000" prstMaterial="plastic">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flat" dir="t"/>
    </dgm:scene3d>
    <dgm:sp3d prstMaterial="matte"/>
    <dgm:txPr/>
    <dgm:style>
      <a:lnRef idx="2">
        <a:scrgbClr r="0" g="0" b="0"/>
      </a:lnRef>
      <a:fillRef idx="0">
        <a:scrgbClr r="0" g="0" b="0"/>
      </a:fillRef>
      <a:effectRef idx="0">
        <a:scrgbClr r="0" g="0" b="0"/>
      </a:effectRef>
      <a:fontRef idx="minor"/>
    </dgm:style>
  </dgm:styleLbl>
  <dgm:styleLbl name="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con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tr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F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flat" dir="t"/>
    </dgm:scene3d>
    <dgm:sp3d extrusionH="12700" prstMaterial="plastic">
      <a:bevelT w="50800" h="50800"/>
    </dgm:sp3d>
    <dgm:txPr/>
    <dgm:style>
      <a:lnRef idx="1">
        <a:scrgbClr r="0" g="0" b="0"/>
      </a:lnRef>
      <a:fillRef idx="1">
        <a:scrgbClr r="0" g="0" b="0"/>
      </a:fillRef>
      <a:effectRef idx="2">
        <a:scrgbClr r="0" g="0" b="0"/>
      </a:effectRef>
      <a:fontRef idx="minor"/>
    </dgm:style>
  </dgm:styleLbl>
  <dgm:styleLbl name="bgAccFollowNode1">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0">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2">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3">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fgAcc4">
    <dgm:scene3d>
      <a:camera prst="orthographicFront"/>
      <a:lightRig rig="flat" dir="t"/>
    </dgm:scene3d>
    <dgm:sp3d z="190500" extrusionH="12700" prstMaterial="plastic">
      <a:bevelT w="50800" h="50800"/>
    </dgm:sp3d>
    <dgm:txPr/>
    <dgm:style>
      <a:lnRef idx="1">
        <a:scrgbClr r="0" g="0" b="0"/>
      </a:lnRef>
      <a:fillRef idx="1">
        <a:scrgbClr r="0" g="0" b="0"/>
      </a:fillRef>
      <a:effectRef idx="2">
        <a:scrgbClr r="0" g="0" b="0"/>
      </a:effectRef>
      <a:fontRef idx="minor"/>
    </dgm:style>
  </dgm:styleLbl>
  <dgm:styleLbl name="bgShp">
    <dgm:scene3d>
      <a:camera prst="orthographicFront"/>
      <a:lightRig rig="flat" dir="t"/>
    </dgm:scene3d>
    <dgm:sp3d z="-190500" extrusionH="12700" prstMaterial="plastic">
      <a:bevelT w="50800" h="50800"/>
    </dgm:sp3d>
    <dgm:txPr/>
    <dgm:style>
      <a:lnRef idx="0">
        <a:scrgbClr r="0" g="0" b="0"/>
      </a:lnRef>
      <a:fillRef idx="3">
        <a:scrgbClr r="0" g="0" b="0"/>
      </a:fillRef>
      <a:effectRef idx="0">
        <a:scrgbClr r="0" g="0" b="0"/>
      </a:effectRef>
      <a:fontRef idx="minor"/>
    </dgm:style>
  </dgm:styleLbl>
  <dgm:styleLbl name="dkBgShp">
    <dgm:scene3d>
      <a:camera prst="orthographicFront"/>
      <a:lightRig rig="flat" dir="t"/>
    </dgm:scene3d>
    <dgm:sp3d z="-190500" extrusionH="12700" prstMaterial="plastic">
      <a:bevelT w="50800" h="50800"/>
    </dgm:sp3d>
    <dgm:txPr/>
    <dgm:style>
      <a:lnRef idx="0">
        <a:scrgbClr r="0" g="0" b="0"/>
      </a:lnRef>
      <a:fillRef idx="2">
        <a:scrgbClr r="0" g="0" b="0"/>
      </a:fillRef>
      <a:effectRef idx="0">
        <a:scrgbClr r="0" g="0" b="0"/>
      </a:effectRef>
      <a:fontRef idx="minor"/>
    </dgm:style>
  </dgm:styleLbl>
  <dgm:styleLbl name="trBgShp">
    <dgm:scene3d>
      <a:camera prst="orthographicFront"/>
      <a:lightRig rig="flat" dir="t"/>
    </dgm:scene3d>
    <dgm:sp3d z="-190500" extrusionH="12700" prstMaterial="matte"/>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z="190500" prstMaterial="plastic">
      <a:bevelT w="120900" h="88900"/>
      <a:bevelB w="88900" h="31750" prst="angle"/>
    </dgm:sp3d>
    <dgm:txPr/>
    <dgm:style>
      <a:lnRef idx="0">
        <a:scrgbClr r="0" g="0" b="0"/>
      </a:lnRef>
      <a:fillRef idx="1">
        <a:scrgbClr r="0" g="0" b="0"/>
      </a:fillRef>
      <a:effectRef idx="3">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this research the literature on price formation and negotiation is reviewed, as is the impact of market organization on price discovery and welfare. Theoretical, empirical and experimental approaches are considered from the same point of view. We present evidence related to frictions such as unwanted selection, inventory costs and market strength, as well as evidence of the impact on trading prices and transaction costs. We examine how market design features such as the level of transparency, the use of call auctions, the pricing grid, and the regulation of competition between liquidity or exchange providers can reduce friction.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53447C-587D-4C6E-9A91-932D413BAA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2395</TotalTime>
  <Pages>53</Pages>
  <Words>18291</Words>
  <Characters>104262</Characters>
  <Application>Microsoft Office Word</Application>
  <DocSecurity>0</DocSecurity>
  <Lines>868</Lines>
  <Paragraphs>244</Paragraphs>
  <ScaleCrop>false</ScaleCrop>
  <HeadingPairs>
    <vt:vector size="2" baseType="variant">
      <vt:variant>
        <vt:lpstr>Title</vt:lpstr>
      </vt:variant>
      <vt:variant>
        <vt:i4>1</vt:i4>
      </vt:variant>
    </vt:vector>
  </HeadingPairs>
  <TitlesOfParts>
    <vt:vector size="1" baseType="lpstr">
      <vt:lpstr>Term Paper</vt:lpstr>
    </vt:vector>
  </TitlesOfParts>
  <Company>MRT www.Win2Farsi.com</Company>
  <LinksUpToDate>false</LinksUpToDate>
  <CharactersWithSpaces>122309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Term Paper</dc:title>
  <dc:subject/>
  <dc:creator>Murtaza</dc:creator>
  <cp:keywords/>
  <dc:description/>
  <cp:lastModifiedBy>Moorche</cp:lastModifiedBy>
  <cp:revision>32</cp:revision>
  <dcterms:created xsi:type="dcterms:W3CDTF">2023-01-22T08:47:00Z</dcterms:created>
  <dcterms:modified xsi:type="dcterms:W3CDTF">2023-01-26T22:32:00Z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cd0410f5-bbfb-3900-a71d-9efa96b209ab</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7th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12th edition - Harvard</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